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FFDF" w14:textId="51D8E539" w:rsidR="00945197" w:rsidRPr="001B7CCE" w:rsidRDefault="00945197" w:rsidP="00945197">
      <w:pPr>
        <w:spacing w:before="240" w:after="240" w:line="360" w:lineRule="auto"/>
        <w:jc w:val="both"/>
        <w:rPr>
          <w:rStyle w:val="eop"/>
          <w:rFonts w:ascii="Palatino Linotype" w:hAnsi="Palatino Linotype"/>
          <w:color w:val="000000"/>
          <w:shd w:val="clear" w:color="auto" w:fill="FFFFFF"/>
        </w:rPr>
      </w:pPr>
      <w:r w:rsidRPr="001B7CCE">
        <w:rPr>
          <w:rStyle w:val="normaltextrun"/>
          <w:rFonts w:ascii="Palatino Linotype" w:hAnsi="Palatino Linotype"/>
          <w:color w:val="000000"/>
          <w:shd w:val="clear" w:color="auto" w:fill="FFFFFF"/>
        </w:rPr>
        <w:t>Resolución del Pleno del</w:t>
      </w:r>
      <w:r w:rsidRPr="001B7CCE">
        <w:rPr>
          <w:rStyle w:val="apple-converted-space"/>
          <w:rFonts w:ascii="Palatino Linotype" w:hAnsi="Palatino Linotype"/>
          <w:color w:val="000000"/>
          <w:shd w:val="clear" w:color="auto" w:fill="FFFFFF"/>
        </w:rPr>
        <w:t> </w:t>
      </w:r>
      <w:r w:rsidRPr="001B7CCE">
        <w:rPr>
          <w:rStyle w:val="normaltextrun"/>
          <w:rFonts w:ascii="Palatino Linotype" w:hAnsi="Palatino Linotype"/>
          <w:color w:val="000000"/>
          <w:shd w:val="clear" w:color="auto" w:fill="FFFFFF"/>
        </w:rPr>
        <w:t xml:space="preserve">Instituto de Transparencia, Acceso a la Información Pública y Protección de Datos Personales del Estado de México y Municipios, con domicilio </w:t>
      </w:r>
      <w:r w:rsidR="002F0603" w:rsidRPr="001B7CCE">
        <w:rPr>
          <w:rStyle w:val="normaltextrun"/>
          <w:rFonts w:ascii="Palatino Linotype" w:hAnsi="Palatino Linotype"/>
          <w:color w:val="000000"/>
          <w:shd w:val="clear" w:color="auto" w:fill="FFFFFF"/>
        </w:rPr>
        <w:t>en Metepec, Estado de México; a</w:t>
      </w:r>
      <w:r w:rsidRPr="001B7CCE">
        <w:rPr>
          <w:rStyle w:val="normaltextrun"/>
          <w:rFonts w:ascii="Palatino Linotype" w:hAnsi="Palatino Linotype"/>
          <w:color w:val="000000"/>
          <w:shd w:val="clear" w:color="auto" w:fill="FFFFFF"/>
        </w:rPr>
        <w:t xml:space="preserve"> </w:t>
      </w:r>
      <w:r w:rsidR="007C2F3E" w:rsidRPr="001B7CCE">
        <w:rPr>
          <w:rStyle w:val="normaltextrun"/>
          <w:rFonts w:ascii="Palatino Linotype" w:hAnsi="Palatino Linotype"/>
          <w:color w:val="000000"/>
          <w:shd w:val="clear" w:color="auto" w:fill="FFFFFF"/>
        </w:rPr>
        <w:t>quince</w:t>
      </w:r>
      <w:r w:rsidR="00F35D5E" w:rsidRPr="001B7CCE">
        <w:rPr>
          <w:rStyle w:val="normaltextrun"/>
          <w:rFonts w:ascii="Palatino Linotype" w:hAnsi="Palatino Linotype"/>
          <w:color w:val="000000"/>
          <w:shd w:val="clear" w:color="auto" w:fill="FFFFFF"/>
        </w:rPr>
        <w:t xml:space="preserve"> </w:t>
      </w:r>
      <w:r w:rsidRPr="001B7CCE">
        <w:rPr>
          <w:rStyle w:val="normaltextrun"/>
          <w:rFonts w:ascii="Palatino Linotype" w:hAnsi="Palatino Linotype"/>
          <w:color w:val="000000"/>
          <w:shd w:val="clear" w:color="auto" w:fill="FFFFFF"/>
        </w:rPr>
        <w:t xml:space="preserve">de </w:t>
      </w:r>
      <w:r w:rsidR="007C2F3E" w:rsidRPr="001B7CCE">
        <w:rPr>
          <w:rStyle w:val="normaltextrun"/>
          <w:rFonts w:ascii="Palatino Linotype" w:hAnsi="Palatino Linotype"/>
          <w:color w:val="000000"/>
          <w:shd w:val="clear" w:color="auto" w:fill="FFFFFF"/>
        </w:rPr>
        <w:t xml:space="preserve">agosto </w:t>
      </w:r>
      <w:r w:rsidR="005A25CE" w:rsidRPr="001B7CCE">
        <w:rPr>
          <w:rStyle w:val="normaltextrun"/>
          <w:rFonts w:ascii="Palatino Linotype" w:hAnsi="Palatino Linotype"/>
          <w:color w:val="000000"/>
          <w:shd w:val="clear" w:color="auto" w:fill="FFFFFF"/>
        </w:rPr>
        <w:t>de dos mil dieci</w:t>
      </w:r>
      <w:r w:rsidR="00F35D5E" w:rsidRPr="001B7CCE">
        <w:rPr>
          <w:rStyle w:val="normaltextrun"/>
          <w:rFonts w:ascii="Palatino Linotype" w:hAnsi="Palatino Linotype"/>
          <w:color w:val="000000"/>
          <w:shd w:val="clear" w:color="auto" w:fill="FFFFFF"/>
        </w:rPr>
        <w:t>ocho</w:t>
      </w:r>
      <w:r w:rsidRPr="001B7CCE">
        <w:rPr>
          <w:rStyle w:val="normaltextrun"/>
          <w:rFonts w:ascii="Palatino Linotype" w:hAnsi="Palatino Linotype"/>
          <w:color w:val="000000"/>
          <w:shd w:val="clear" w:color="auto" w:fill="FFFFFF"/>
        </w:rPr>
        <w:t>.</w:t>
      </w:r>
    </w:p>
    <w:p w14:paraId="263EDDAA" w14:textId="54803472" w:rsidR="00945197" w:rsidRPr="001B7CCE" w:rsidRDefault="00945197" w:rsidP="00945197">
      <w:pPr>
        <w:spacing w:before="240" w:after="240" w:line="360" w:lineRule="auto"/>
        <w:jc w:val="both"/>
        <w:rPr>
          <w:rFonts w:ascii="Palatino Linotype" w:hAnsi="Palatino Linotype" w:cs="Arial"/>
        </w:rPr>
      </w:pPr>
      <w:r w:rsidRPr="001B7CCE">
        <w:rPr>
          <w:rFonts w:ascii="Palatino Linotype" w:hAnsi="Palatino Linotype" w:cs="Arial"/>
          <w:b/>
        </w:rPr>
        <w:t>Visto</w:t>
      </w:r>
      <w:r w:rsidR="00A765B6" w:rsidRPr="001B7CCE">
        <w:rPr>
          <w:rFonts w:ascii="Palatino Linotype" w:hAnsi="Palatino Linotype" w:cs="Arial"/>
          <w:b/>
        </w:rPr>
        <w:t>s</w:t>
      </w:r>
      <w:r w:rsidR="00A765B6" w:rsidRPr="001B7CCE">
        <w:rPr>
          <w:rFonts w:ascii="Palatino Linotype" w:hAnsi="Palatino Linotype" w:cs="Arial"/>
        </w:rPr>
        <w:t xml:space="preserve"> los</w:t>
      </w:r>
      <w:r w:rsidRPr="001B7CCE">
        <w:rPr>
          <w:rFonts w:ascii="Palatino Linotype" w:hAnsi="Palatino Linotype" w:cs="Arial"/>
        </w:rPr>
        <w:t xml:space="preserve"> expediente</w:t>
      </w:r>
      <w:r w:rsidR="00A765B6" w:rsidRPr="001B7CCE">
        <w:rPr>
          <w:rFonts w:ascii="Palatino Linotype" w:hAnsi="Palatino Linotype" w:cs="Arial"/>
        </w:rPr>
        <w:t>s</w:t>
      </w:r>
      <w:r w:rsidRPr="001B7CCE">
        <w:rPr>
          <w:rFonts w:ascii="Palatino Linotype" w:hAnsi="Palatino Linotype" w:cs="Arial"/>
        </w:rPr>
        <w:t xml:space="preserve"> relativo</w:t>
      </w:r>
      <w:r w:rsidR="00A765B6" w:rsidRPr="001B7CCE">
        <w:rPr>
          <w:rFonts w:ascii="Palatino Linotype" w:hAnsi="Palatino Linotype" w:cs="Arial"/>
        </w:rPr>
        <w:t>s</w:t>
      </w:r>
      <w:r w:rsidRPr="001B7CCE">
        <w:rPr>
          <w:rFonts w:ascii="Palatino Linotype" w:hAnsi="Palatino Linotype" w:cs="Arial"/>
        </w:rPr>
        <w:t xml:space="preserve"> a</w:t>
      </w:r>
      <w:r w:rsidR="00A765B6" w:rsidRPr="001B7CCE">
        <w:rPr>
          <w:rFonts w:ascii="Palatino Linotype" w:hAnsi="Palatino Linotype" w:cs="Arial"/>
        </w:rPr>
        <w:t xml:space="preserve"> </w:t>
      </w:r>
      <w:r w:rsidRPr="001B7CCE">
        <w:rPr>
          <w:rFonts w:ascii="Palatino Linotype" w:hAnsi="Palatino Linotype" w:cs="Arial"/>
        </w:rPr>
        <w:t>l</w:t>
      </w:r>
      <w:r w:rsidR="00A765B6" w:rsidRPr="001B7CCE">
        <w:rPr>
          <w:rFonts w:ascii="Palatino Linotype" w:hAnsi="Palatino Linotype" w:cs="Arial"/>
        </w:rPr>
        <w:t>os</w:t>
      </w:r>
      <w:r w:rsidRPr="001B7CCE">
        <w:rPr>
          <w:rFonts w:ascii="Palatino Linotype" w:hAnsi="Palatino Linotype" w:cs="Arial"/>
        </w:rPr>
        <w:t xml:space="preserve"> recurso</w:t>
      </w:r>
      <w:r w:rsidR="00A765B6" w:rsidRPr="001B7CCE">
        <w:rPr>
          <w:rFonts w:ascii="Palatino Linotype" w:hAnsi="Palatino Linotype" w:cs="Arial"/>
        </w:rPr>
        <w:t>s</w:t>
      </w:r>
      <w:r w:rsidRPr="001B7CCE">
        <w:rPr>
          <w:rFonts w:ascii="Palatino Linotype" w:hAnsi="Palatino Linotype" w:cs="Arial"/>
        </w:rPr>
        <w:t xml:space="preserve"> de revisión </w:t>
      </w:r>
      <w:r w:rsidR="00F07D66" w:rsidRPr="001B7CCE">
        <w:rPr>
          <w:rFonts w:ascii="Palatino Linotype" w:hAnsi="Palatino Linotype" w:cs="Arial"/>
          <w:b/>
          <w:bCs/>
          <w:sz w:val="23"/>
          <w:szCs w:val="23"/>
        </w:rPr>
        <w:t>0</w:t>
      </w:r>
      <w:r w:rsidR="002A75A7" w:rsidRPr="001B7CCE">
        <w:rPr>
          <w:rFonts w:ascii="Palatino Linotype" w:hAnsi="Palatino Linotype" w:cs="Arial"/>
          <w:b/>
          <w:bCs/>
          <w:sz w:val="23"/>
          <w:szCs w:val="23"/>
        </w:rPr>
        <w:t>2309</w:t>
      </w:r>
      <w:r w:rsidR="00F35D5E" w:rsidRPr="001B7CCE">
        <w:rPr>
          <w:rFonts w:ascii="Palatino Linotype" w:hAnsi="Palatino Linotype" w:cs="Arial"/>
          <w:b/>
          <w:bCs/>
          <w:sz w:val="23"/>
          <w:szCs w:val="23"/>
        </w:rPr>
        <w:t>/INFOEM/IP/RR/201</w:t>
      </w:r>
      <w:r w:rsidR="00F07D66" w:rsidRPr="001B7CCE">
        <w:rPr>
          <w:rFonts w:ascii="Palatino Linotype" w:hAnsi="Palatino Linotype" w:cs="Arial"/>
          <w:b/>
          <w:bCs/>
          <w:sz w:val="23"/>
          <w:szCs w:val="23"/>
        </w:rPr>
        <w:t xml:space="preserve">8, </w:t>
      </w:r>
      <w:r w:rsidR="002A75A7" w:rsidRPr="001B7CCE">
        <w:rPr>
          <w:rFonts w:ascii="Palatino Linotype" w:hAnsi="Palatino Linotype" w:cs="Arial"/>
          <w:b/>
          <w:bCs/>
          <w:sz w:val="23"/>
          <w:szCs w:val="23"/>
        </w:rPr>
        <w:t>02310/INFOEM/IP/RR/2018</w:t>
      </w:r>
      <w:r w:rsidR="00F07D66" w:rsidRPr="001B7CCE">
        <w:rPr>
          <w:rFonts w:ascii="Palatino Linotype" w:hAnsi="Palatino Linotype" w:cs="Arial"/>
          <w:b/>
          <w:bCs/>
          <w:sz w:val="23"/>
          <w:szCs w:val="23"/>
        </w:rPr>
        <w:t xml:space="preserve">, </w:t>
      </w:r>
      <w:r w:rsidR="002A75A7" w:rsidRPr="001B7CCE">
        <w:rPr>
          <w:rFonts w:ascii="Palatino Linotype" w:hAnsi="Palatino Linotype" w:cs="Arial"/>
          <w:b/>
          <w:bCs/>
          <w:sz w:val="23"/>
          <w:szCs w:val="23"/>
        </w:rPr>
        <w:t>02311/INFOEM/IP/RR/2018, 02312/INFOEM/IP/RR/2018</w:t>
      </w:r>
      <w:r w:rsidR="00496075" w:rsidRPr="001B7CCE">
        <w:rPr>
          <w:rFonts w:ascii="Palatino Linotype" w:hAnsi="Palatino Linotype" w:cs="Arial"/>
          <w:b/>
          <w:bCs/>
          <w:sz w:val="23"/>
          <w:szCs w:val="23"/>
        </w:rPr>
        <w:t xml:space="preserve">, </w:t>
      </w:r>
      <w:r w:rsidR="002A75A7" w:rsidRPr="001B7CCE">
        <w:rPr>
          <w:rFonts w:ascii="Palatino Linotype" w:hAnsi="Palatino Linotype" w:cs="Arial"/>
          <w:b/>
          <w:bCs/>
          <w:sz w:val="23"/>
          <w:szCs w:val="23"/>
        </w:rPr>
        <w:t>02313/INFOEM/IP/RR/2018</w:t>
      </w:r>
      <w:r w:rsidR="00496075" w:rsidRPr="001B7CCE">
        <w:rPr>
          <w:rFonts w:ascii="Palatino Linotype" w:hAnsi="Palatino Linotype" w:cs="Arial"/>
          <w:b/>
          <w:bCs/>
          <w:sz w:val="23"/>
          <w:szCs w:val="23"/>
        </w:rPr>
        <w:t>, 02410/INFOEM/IP/RR/2018</w:t>
      </w:r>
      <w:r w:rsidRPr="001B7CCE">
        <w:rPr>
          <w:rFonts w:ascii="Palatino Linotype" w:hAnsi="Palatino Linotype" w:cs="Arial"/>
          <w:sz w:val="23"/>
          <w:szCs w:val="23"/>
        </w:rPr>
        <w:t>,</w:t>
      </w:r>
      <w:r w:rsidR="00496075" w:rsidRPr="001B7CCE">
        <w:rPr>
          <w:rFonts w:ascii="Palatino Linotype" w:hAnsi="Palatino Linotype" w:cs="Arial"/>
          <w:sz w:val="23"/>
          <w:szCs w:val="23"/>
        </w:rPr>
        <w:t xml:space="preserve"> </w:t>
      </w:r>
      <w:r w:rsidR="00496075" w:rsidRPr="001B7CCE">
        <w:rPr>
          <w:rFonts w:ascii="Palatino Linotype" w:hAnsi="Palatino Linotype" w:cs="Arial"/>
          <w:b/>
          <w:bCs/>
          <w:sz w:val="23"/>
          <w:szCs w:val="23"/>
        </w:rPr>
        <w:t>02411/INFOEM/IP/RR/2018, 02412/INFOEM/IP/RR/2018, 02413/INFOEM/IP/RR/2018, 02414/INFOEM/IP/RR/2018, 02415/INFOEM/IP/R</w:t>
      </w:r>
      <w:r w:rsidR="00F308D4" w:rsidRPr="001B7CCE">
        <w:rPr>
          <w:rFonts w:ascii="Palatino Linotype" w:hAnsi="Palatino Linotype" w:cs="Arial"/>
          <w:b/>
          <w:bCs/>
          <w:sz w:val="23"/>
          <w:szCs w:val="23"/>
        </w:rPr>
        <w:t xml:space="preserve">R/2018, 02416/INFOEM/IP/RR/2018 y </w:t>
      </w:r>
      <w:r w:rsidR="00496075" w:rsidRPr="001B7CCE">
        <w:rPr>
          <w:rFonts w:ascii="Palatino Linotype" w:hAnsi="Palatino Linotype" w:cs="Arial"/>
          <w:b/>
          <w:bCs/>
          <w:sz w:val="23"/>
          <w:szCs w:val="23"/>
        </w:rPr>
        <w:t>02417/INFOEM/IP/RR/2018</w:t>
      </w:r>
      <w:r w:rsidR="00D44C6E" w:rsidRPr="001B7CCE">
        <w:rPr>
          <w:rFonts w:ascii="Palatino Linotype" w:hAnsi="Palatino Linotype" w:cs="Arial"/>
        </w:rPr>
        <w:t xml:space="preserve"> </w:t>
      </w:r>
      <w:r w:rsidR="00D44C6E" w:rsidRPr="001B7CCE">
        <w:rPr>
          <w:rFonts w:ascii="Palatino Linotype" w:hAnsi="Palatino Linotype" w:cs="Arial"/>
          <w:b/>
        </w:rPr>
        <w:t>acumulados</w:t>
      </w:r>
      <w:r w:rsidR="00D44C6E" w:rsidRPr="001B7CCE">
        <w:rPr>
          <w:rFonts w:ascii="Palatino Linotype" w:hAnsi="Palatino Linotype" w:cs="Arial"/>
        </w:rPr>
        <w:t xml:space="preserve">, </w:t>
      </w:r>
      <w:r w:rsidRPr="001B7CCE">
        <w:rPr>
          <w:rFonts w:ascii="Palatino Linotype" w:hAnsi="Palatino Linotype" w:cs="Arial"/>
        </w:rPr>
        <w:t>interpuesto</w:t>
      </w:r>
      <w:r w:rsidR="00A765B6" w:rsidRPr="001B7CCE">
        <w:rPr>
          <w:rFonts w:ascii="Palatino Linotype" w:hAnsi="Palatino Linotype" w:cs="Arial"/>
        </w:rPr>
        <w:t>s</w:t>
      </w:r>
      <w:r w:rsidRPr="001B7CCE">
        <w:rPr>
          <w:rFonts w:ascii="Palatino Linotype" w:hAnsi="Palatino Linotype" w:cs="Arial"/>
        </w:rPr>
        <w:t xml:space="preserve"> por</w:t>
      </w:r>
      <w:r w:rsidR="002A75A7" w:rsidRPr="001B7CCE">
        <w:rPr>
          <w:rFonts w:ascii="Palatino Linotype" w:hAnsi="Palatino Linotype" w:cs="Arial"/>
        </w:rPr>
        <w:t xml:space="preserve"> </w:t>
      </w:r>
      <w:r w:rsidR="00220BB6">
        <w:rPr>
          <w:rFonts w:ascii="Palatino Linotype" w:hAnsi="Palatino Linotype" w:cs="Arial"/>
        </w:rPr>
        <w:t>Xxxxxxx</w:t>
      </w:r>
      <w:r w:rsidR="00220BB6">
        <w:rPr>
          <w:rFonts w:ascii="Palatino Linotype" w:hAnsi="Palatino Linotype" w:cs="Arial"/>
          <w:b/>
        </w:rPr>
        <w:t xml:space="preserve"> Xxxxxx</w:t>
      </w:r>
      <w:r w:rsidR="002A75A7" w:rsidRPr="001B7CCE">
        <w:rPr>
          <w:rFonts w:ascii="Palatino Linotype" w:hAnsi="Palatino Linotype" w:cs="Arial"/>
          <w:b/>
        </w:rPr>
        <w:t xml:space="preserve"> </w:t>
      </w:r>
      <w:r w:rsidR="00220BB6">
        <w:rPr>
          <w:rFonts w:ascii="Palatino Linotype" w:hAnsi="Palatino Linotype" w:cs="Arial"/>
          <w:b/>
        </w:rPr>
        <w:t>Xxxxx</w:t>
      </w:r>
      <w:r w:rsidRPr="001B7CCE">
        <w:rPr>
          <w:rFonts w:ascii="Palatino Linotype" w:hAnsi="Palatino Linotype" w:cs="Arial"/>
        </w:rPr>
        <w:t xml:space="preserve">, </w:t>
      </w:r>
      <w:r w:rsidR="00932A78" w:rsidRPr="001B7CCE">
        <w:rPr>
          <w:rFonts w:ascii="Palatino Linotype" w:hAnsi="Palatino Linotype" w:cs="Arial"/>
          <w:color w:val="000000" w:themeColor="text1"/>
        </w:rPr>
        <w:t xml:space="preserve">en lo sucesivo </w:t>
      </w:r>
      <w:r w:rsidR="005A25CE" w:rsidRPr="001B7CCE">
        <w:rPr>
          <w:rFonts w:ascii="Palatino Linotype" w:hAnsi="Palatino Linotype" w:cs="Arial"/>
          <w:color w:val="000000" w:themeColor="text1"/>
        </w:rPr>
        <w:t>el</w:t>
      </w:r>
      <w:r w:rsidRPr="001B7CCE">
        <w:rPr>
          <w:rFonts w:ascii="Palatino Linotype" w:hAnsi="Palatino Linotype" w:cs="Arial"/>
          <w:color w:val="000000" w:themeColor="text1"/>
        </w:rPr>
        <w:t xml:space="preserve"> </w:t>
      </w:r>
      <w:r w:rsidRPr="001B7CCE">
        <w:rPr>
          <w:rFonts w:ascii="Palatino Linotype" w:hAnsi="Palatino Linotype" w:cs="Arial"/>
          <w:b/>
          <w:color w:val="000000" w:themeColor="text1"/>
        </w:rPr>
        <w:t>recurrente</w:t>
      </w:r>
      <w:r w:rsidRPr="001B7CCE">
        <w:rPr>
          <w:rFonts w:ascii="Palatino Linotype" w:hAnsi="Palatino Linotype" w:cs="Arial"/>
          <w:color w:val="000000" w:themeColor="text1"/>
        </w:rPr>
        <w:t xml:space="preserve"> </w:t>
      </w:r>
      <w:r w:rsidRPr="001B7CCE">
        <w:rPr>
          <w:rFonts w:ascii="Palatino Linotype" w:hAnsi="Palatino Linotype" w:cs="Arial"/>
        </w:rPr>
        <w:t>en contra de la</w:t>
      </w:r>
      <w:r w:rsidR="00A765B6" w:rsidRPr="001B7CCE">
        <w:rPr>
          <w:rFonts w:ascii="Palatino Linotype" w:hAnsi="Palatino Linotype" w:cs="Arial"/>
        </w:rPr>
        <w:t>s</w:t>
      </w:r>
      <w:r w:rsidR="007E0581" w:rsidRPr="001B7CCE">
        <w:rPr>
          <w:rFonts w:ascii="Palatino Linotype" w:hAnsi="Palatino Linotype" w:cs="Arial"/>
        </w:rPr>
        <w:t xml:space="preserve"> </w:t>
      </w:r>
      <w:r w:rsidRPr="001B7CCE">
        <w:rPr>
          <w:rFonts w:ascii="Palatino Linotype" w:hAnsi="Palatino Linotype" w:cs="Arial"/>
        </w:rPr>
        <w:t>respuesta</w:t>
      </w:r>
      <w:r w:rsidR="00A765B6" w:rsidRPr="001B7CCE">
        <w:rPr>
          <w:rFonts w:ascii="Palatino Linotype" w:hAnsi="Palatino Linotype" w:cs="Arial"/>
        </w:rPr>
        <w:t>s</w:t>
      </w:r>
      <w:r w:rsidRPr="001B7CCE">
        <w:rPr>
          <w:rFonts w:ascii="Palatino Linotype" w:hAnsi="Palatino Linotype" w:cs="Arial"/>
        </w:rPr>
        <w:t xml:space="preserve"> a su</w:t>
      </w:r>
      <w:r w:rsidR="00A765B6" w:rsidRPr="001B7CCE">
        <w:rPr>
          <w:rFonts w:ascii="Palatino Linotype" w:hAnsi="Palatino Linotype" w:cs="Arial"/>
        </w:rPr>
        <w:t>s</w:t>
      </w:r>
      <w:r w:rsidRPr="001B7CCE">
        <w:rPr>
          <w:rFonts w:ascii="Palatino Linotype" w:hAnsi="Palatino Linotype" w:cs="Arial"/>
        </w:rPr>
        <w:t xml:space="preserve"> solicitud</w:t>
      </w:r>
      <w:r w:rsidR="00A765B6" w:rsidRPr="001B7CCE">
        <w:rPr>
          <w:rFonts w:ascii="Palatino Linotype" w:hAnsi="Palatino Linotype" w:cs="Arial"/>
        </w:rPr>
        <w:t>es</w:t>
      </w:r>
      <w:r w:rsidRPr="001B7CCE">
        <w:rPr>
          <w:rFonts w:ascii="Palatino Linotype" w:hAnsi="Palatino Linotype" w:cs="Arial"/>
        </w:rPr>
        <w:t xml:space="preserve"> de información con número</w:t>
      </w:r>
      <w:r w:rsidR="00A765B6" w:rsidRPr="001B7CCE">
        <w:rPr>
          <w:rFonts w:ascii="Palatino Linotype" w:hAnsi="Palatino Linotype" w:cs="Arial"/>
        </w:rPr>
        <w:t>s</w:t>
      </w:r>
      <w:r w:rsidRPr="001B7CCE">
        <w:rPr>
          <w:rFonts w:ascii="Palatino Linotype" w:hAnsi="Palatino Linotype" w:cs="Arial"/>
        </w:rPr>
        <w:t xml:space="preserve"> de folio</w:t>
      </w:r>
      <w:r w:rsidR="00F35D5E" w:rsidRPr="001B7CCE">
        <w:rPr>
          <w:rFonts w:ascii="Palatino Linotype" w:hAnsi="Palatino Linotype" w:cs="Arial"/>
        </w:rPr>
        <w:t xml:space="preserve"> </w:t>
      </w:r>
      <w:r w:rsidR="001D4246" w:rsidRPr="001B7CCE">
        <w:rPr>
          <w:rFonts w:ascii="Palatino Linotype" w:hAnsi="Palatino Linotype" w:cs="Arial"/>
          <w:b/>
          <w:bCs/>
          <w:sz w:val="23"/>
          <w:szCs w:val="23"/>
        </w:rPr>
        <w:t>00</w:t>
      </w:r>
      <w:r w:rsidR="002A75A7" w:rsidRPr="001B7CCE">
        <w:rPr>
          <w:rFonts w:ascii="Palatino Linotype" w:hAnsi="Palatino Linotype" w:cs="Arial"/>
          <w:b/>
          <w:bCs/>
          <w:sz w:val="23"/>
          <w:szCs w:val="23"/>
        </w:rPr>
        <w:t>339</w:t>
      </w:r>
      <w:r w:rsidR="00926CCE" w:rsidRPr="001B7CCE">
        <w:rPr>
          <w:rFonts w:ascii="Palatino Linotype" w:hAnsi="Palatino Linotype" w:cs="Arial"/>
          <w:b/>
          <w:bCs/>
          <w:sz w:val="23"/>
          <w:szCs w:val="23"/>
        </w:rPr>
        <w:t>/</w:t>
      </w:r>
      <w:r w:rsidR="002A75A7" w:rsidRPr="001B7CCE">
        <w:rPr>
          <w:rFonts w:ascii="Palatino Linotype" w:hAnsi="Palatino Linotype" w:cs="Arial"/>
          <w:b/>
          <w:bCs/>
          <w:sz w:val="23"/>
          <w:szCs w:val="23"/>
        </w:rPr>
        <w:t>UPVT/IP/2018</w:t>
      </w:r>
      <w:r w:rsidR="001D4246" w:rsidRPr="001B7CCE">
        <w:rPr>
          <w:rFonts w:ascii="Palatino Linotype" w:hAnsi="Palatino Linotype" w:cs="Arial"/>
          <w:b/>
          <w:bCs/>
          <w:sz w:val="23"/>
          <w:szCs w:val="23"/>
        </w:rPr>
        <w:t xml:space="preserve">, </w:t>
      </w:r>
      <w:r w:rsidR="002A75A7" w:rsidRPr="001B7CCE">
        <w:rPr>
          <w:rFonts w:ascii="Palatino Linotype" w:hAnsi="Palatino Linotype" w:cs="Arial"/>
          <w:b/>
          <w:bCs/>
          <w:sz w:val="23"/>
          <w:szCs w:val="23"/>
        </w:rPr>
        <w:t>00338/UPVT/IP/2018</w:t>
      </w:r>
      <w:r w:rsidR="001D4246" w:rsidRPr="001B7CCE">
        <w:rPr>
          <w:rFonts w:ascii="Palatino Linotype" w:hAnsi="Palatino Linotype" w:cs="Arial"/>
          <w:b/>
          <w:bCs/>
          <w:sz w:val="23"/>
          <w:szCs w:val="23"/>
        </w:rPr>
        <w:t xml:space="preserve">, </w:t>
      </w:r>
      <w:r w:rsidR="002A75A7" w:rsidRPr="001B7CCE">
        <w:rPr>
          <w:rFonts w:ascii="Palatino Linotype" w:hAnsi="Palatino Linotype" w:cs="Arial"/>
          <w:b/>
          <w:bCs/>
          <w:sz w:val="23"/>
          <w:szCs w:val="23"/>
        </w:rPr>
        <w:t>00337/UP</w:t>
      </w:r>
      <w:r w:rsidR="00496075" w:rsidRPr="001B7CCE">
        <w:rPr>
          <w:rFonts w:ascii="Palatino Linotype" w:hAnsi="Palatino Linotype" w:cs="Arial"/>
          <w:b/>
          <w:bCs/>
          <w:sz w:val="23"/>
          <w:szCs w:val="23"/>
        </w:rPr>
        <w:t xml:space="preserve">VT/IP/2018, 00336/UPVT/IP/2018, </w:t>
      </w:r>
      <w:r w:rsidR="001D4246" w:rsidRPr="001B7CCE">
        <w:rPr>
          <w:rFonts w:ascii="Palatino Linotype" w:hAnsi="Palatino Linotype" w:cs="Arial"/>
          <w:b/>
          <w:bCs/>
          <w:sz w:val="23"/>
          <w:szCs w:val="23"/>
        </w:rPr>
        <w:t>00</w:t>
      </w:r>
      <w:r w:rsidR="002A75A7" w:rsidRPr="001B7CCE">
        <w:rPr>
          <w:rFonts w:ascii="Palatino Linotype" w:hAnsi="Palatino Linotype" w:cs="Arial"/>
          <w:b/>
          <w:bCs/>
          <w:sz w:val="23"/>
          <w:szCs w:val="23"/>
        </w:rPr>
        <w:t>3</w:t>
      </w:r>
      <w:r w:rsidR="001D4246" w:rsidRPr="001B7CCE">
        <w:rPr>
          <w:rFonts w:ascii="Palatino Linotype" w:hAnsi="Palatino Linotype" w:cs="Arial"/>
          <w:b/>
          <w:bCs/>
          <w:sz w:val="23"/>
          <w:szCs w:val="23"/>
        </w:rPr>
        <w:t>3</w:t>
      </w:r>
      <w:r w:rsidR="002A75A7" w:rsidRPr="001B7CCE">
        <w:rPr>
          <w:rFonts w:ascii="Palatino Linotype" w:hAnsi="Palatino Linotype" w:cs="Arial"/>
          <w:b/>
          <w:bCs/>
          <w:sz w:val="23"/>
          <w:szCs w:val="23"/>
        </w:rPr>
        <w:t>5</w:t>
      </w:r>
      <w:r w:rsidR="001D4246" w:rsidRPr="001B7CCE">
        <w:rPr>
          <w:rFonts w:ascii="Palatino Linotype" w:hAnsi="Palatino Linotype" w:cs="Arial"/>
          <w:b/>
          <w:bCs/>
          <w:sz w:val="23"/>
          <w:szCs w:val="23"/>
        </w:rPr>
        <w:t>/</w:t>
      </w:r>
      <w:r w:rsidR="00C70660" w:rsidRPr="001B7CCE">
        <w:rPr>
          <w:rFonts w:ascii="Palatino Linotype" w:hAnsi="Palatino Linotype" w:cs="Arial"/>
          <w:b/>
          <w:bCs/>
          <w:sz w:val="23"/>
          <w:szCs w:val="23"/>
        </w:rPr>
        <w:t>UPVT</w:t>
      </w:r>
      <w:r w:rsidR="001D4246" w:rsidRPr="001B7CCE">
        <w:rPr>
          <w:rFonts w:ascii="Palatino Linotype" w:hAnsi="Palatino Linotype" w:cs="Arial"/>
          <w:b/>
          <w:bCs/>
          <w:sz w:val="23"/>
          <w:szCs w:val="23"/>
        </w:rPr>
        <w:t>/IP/201</w:t>
      </w:r>
      <w:r w:rsidR="002A75A7" w:rsidRPr="001B7CCE">
        <w:rPr>
          <w:rFonts w:ascii="Palatino Linotype" w:hAnsi="Palatino Linotype" w:cs="Arial"/>
          <w:b/>
          <w:bCs/>
          <w:sz w:val="23"/>
          <w:szCs w:val="23"/>
        </w:rPr>
        <w:t>8</w:t>
      </w:r>
      <w:r w:rsidRPr="001B7CCE">
        <w:rPr>
          <w:rFonts w:ascii="Palatino Linotype" w:hAnsi="Palatino Linotype" w:cs="Arial"/>
          <w:b/>
          <w:bCs/>
          <w:sz w:val="23"/>
          <w:szCs w:val="23"/>
        </w:rPr>
        <w:t xml:space="preserve">, </w:t>
      </w:r>
      <w:r w:rsidR="00C70660" w:rsidRPr="001B7CCE">
        <w:rPr>
          <w:rFonts w:ascii="Palatino Linotype" w:hAnsi="Palatino Linotype" w:cs="Arial"/>
          <w:b/>
          <w:bCs/>
          <w:sz w:val="23"/>
          <w:szCs w:val="23"/>
        </w:rPr>
        <w:t>00327/UPVT</w:t>
      </w:r>
      <w:r w:rsidR="00496075" w:rsidRPr="001B7CCE">
        <w:rPr>
          <w:rFonts w:ascii="Palatino Linotype" w:hAnsi="Palatino Linotype" w:cs="Arial"/>
          <w:b/>
          <w:bCs/>
          <w:sz w:val="23"/>
          <w:szCs w:val="23"/>
        </w:rPr>
        <w:t>/IP/2018, 00328/</w:t>
      </w:r>
      <w:r w:rsidR="00C70660" w:rsidRPr="001B7CCE">
        <w:rPr>
          <w:rFonts w:ascii="Palatino Linotype" w:hAnsi="Palatino Linotype" w:cs="Arial"/>
          <w:b/>
          <w:bCs/>
          <w:sz w:val="23"/>
          <w:szCs w:val="23"/>
        </w:rPr>
        <w:t>UPVT</w:t>
      </w:r>
      <w:r w:rsidR="00496075" w:rsidRPr="001B7CCE">
        <w:rPr>
          <w:rFonts w:ascii="Palatino Linotype" w:hAnsi="Palatino Linotype" w:cs="Arial"/>
          <w:b/>
          <w:bCs/>
          <w:sz w:val="23"/>
          <w:szCs w:val="23"/>
        </w:rPr>
        <w:t>/IP/2018, 00329/</w:t>
      </w:r>
      <w:r w:rsidR="00C70660" w:rsidRPr="001B7CCE">
        <w:rPr>
          <w:rFonts w:ascii="Palatino Linotype" w:hAnsi="Palatino Linotype" w:cs="Arial"/>
          <w:b/>
          <w:bCs/>
          <w:sz w:val="23"/>
          <w:szCs w:val="23"/>
        </w:rPr>
        <w:t xml:space="preserve"> UPVT</w:t>
      </w:r>
      <w:r w:rsidR="00496075" w:rsidRPr="001B7CCE">
        <w:rPr>
          <w:rFonts w:ascii="Palatino Linotype" w:hAnsi="Palatino Linotype" w:cs="Arial"/>
          <w:b/>
          <w:bCs/>
          <w:sz w:val="23"/>
          <w:szCs w:val="23"/>
        </w:rPr>
        <w:t>/IP/2018, 00330/</w:t>
      </w:r>
      <w:r w:rsidR="00C70660" w:rsidRPr="001B7CCE">
        <w:rPr>
          <w:rFonts w:ascii="Palatino Linotype" w:hAnsi="Palatino Linotype" w:cs="Arial"/>
          <w:b/>
          <w:bCs/>
          <w:sz w:val="23"/>
          <w:szCs w:val="23"/>
        </w:rPr>
        <w:t>UPVT</w:t>
      </w:r>
      <w:r w:rsidR="00496075" w:rsidRPr="001B7CCE">
        <w:rPr>
          <w:rFonts w:ascii="Palatino Linotype" w:hAnsi="Palatino Linotype" w:cs="Arial"/>
          <w:b/>
          <w:bCs/>
          <w:sz w:val="23"/>
          <w:szCs w:val="23"/>
        </w:rPr>
        <w:t>/IP/2018, 00331/</w:t>
      </w:r>
      <w:r w:rsidR="00C70660" w:rsidRPr="001B7CCE">
        <w:rPr>
          <w:rFonts w:ascii="Palatino Linotype" w:hAnsi="Palatino Linotype" w:cs="Arial"/>
          <w:b/>
          <w:bCs/>
          <w:sz w:val="23"/>
          <w:szCs w:val="23"/>
        </w:rPr>
        <w:t>UPVT/</w:t>
      </w:r>
      <w:r w:rsidR="00496075" w:rsidRPr="001B7CCE">
        <w:rPr>
          <w:rFonts w:ascii="Palatino Linotype" w:hAnsi="Palatino Linotype" w:cs="Arial"/>
          <w:b/>
          <w:bCs/>
          <w:sz w:val="23"/>
          <w:szCs w:val="23"/>
        </w:rPr>
        <w:t>IP/2018, 00332/</w:t>
      </w:r>
      <w:r w:rsidR="00C70660" w:rsidRPr="001B7CCE">
        <w:rPr>
          <w:rFonts w:ascii="Palatino Linotype" w:hAnsi="Palatino Linotype" w:cs="Arial"/>
          <w:b/>
          <w:bCs/>
          <w:sz w:val="23"/>
          <w:szCs w:val="23"/>
        </w:rPr>
        <w:t>UPVT/IP/2018, 00333/UPVT</w:t>
      </w:r>
      <w:r w:rsidR="00496075" w:rsidRPr="001B7CCE">
        <w:rPr>
          <w:rFonts w:ascii="Palatino Linotype" w:hAnsi="Palatino Linotype" w:cs="Arial"/>
          <w:b/>
          <w:bCs/>
          <w:sz w:val="23"/>
          <w:szCs w:val="23"/>
        </w:rPr>
        <w:t>/IP/2018 y 00334/</w:t>
      </w:r>
      <w:r w:rsidR="00C70660" w:rsidRPr="001B7CCE">
        <w:rPr>
          <w:rFonts w:ascii="Palatino Linotype" w:hAnsi="Palatino Linotype" w:cs="Arial"/>
          <w:b/>
          <w:bCs/>
          <w:sz w:val="23"/>
          <w:szCs w:val="23"/>
        </w:rPr>
        <w:t>UPVT</w:t>
      </w:r>
      <w:r w:rsidR="00496075" w:rsidRPr="001B7CCE">
        <w:rPr>
          <w:rFonts w:ascii="Palatino Linotype" w:hAnsi="Palatino Linotype" w:cs="Arial"/>
          <w:b/>
          <w:bCs/>
          <w:sz w:val="23"/>
          <w:szCs w:val="23"/>
        </w:rPr>
        <w:t>/IP/2018</w:t>
      </w:r>
      <w:r w:rsidR="00496075" w:rsidRPr="001B7CCE">
        <w:rPr>
          <w:rFonts w:ascii="Palatino Linotype" w:hAnsi="Palatino Linotype" w:cs="Arial"/>
          <w:b/>
          <w:sz w:val="23"/>
          <w:szCs w:val="23"/>
        </w:rPr>
        <w:t xml:space="preserve">, </w:t>
      </w:r>
      <w:r w:rsidRPr="001B7CCE">
        <w:rPr>
          <w:rFonts w:ascii="Palatino Linotype" w:hAnsi="Palatino Linotype" w:cs="Arial"/>
        </w:rPr>
        <w:t>por parte de</w:t>
      </w:r>
      <w:r w:rsidR="006E7346" w:rsidRPr="001B7CCE">
        <w:rPr>
          <w:rFonts w:ascii="Palatino Linotype" w:hAnsi="Palatino Linotype" w:cs="Arial"/>
        </w:rPr>
        <w:t xml:space="preserve"> </w:t>
      </w:r>
      <w:r w:rsidRPr="001B7CCE">
        <w:rPr>
          <w:rFonts w:ascii="Palatino Linotype" w:hAnsi="Palatino Linotype" w:cs="Arial"/>
        </w:rPr>
        <w:t>l</w:t>
      </w:r>
      <w:r w:rsidR="006E7346" w:rsidRPr="001B7CCE">
        <w:rPr>
          <w:rFonts w:ascii="Palatino Linotype" w:hAnsi="Palatino Linotype" w:cs="Arial"/>
        </w:rPr>
        <w:t>a</w:t>
      </w:r>
      <w:r w:rsidRPr="001B7CCE">
        <w:rPr>
          <w:rFonts w:ascii="Palatino Linotype" w:hAnsi="Palatino Linotype" w:cs="Arial"/>
        </w:rPr>
        <w:t xml:space="preserve"> </w:t>
      </w:r>
      <w:r w:rsidR="006E7346" w:rsidRPr="001B7CCE">
        <w:rPr>
          <w:rFonts w:ascii="Palatino Linotype" w:hAnsi="Palatino Linotype" w:cs="Arial"/>
          <w:b/>
        </w:rPr>
        <w:t>Universidad Politécnica del Valle de Toluca</w:t>
      </w:r>
      <w:r w:rsidRPr="001B7CCE">
        <w:rPr>
          <w:rFonts w:ascii="Palatino Linotype" w:hAnsi="Palatino Linotype" w:cs="Arial"/>
        </w:rPr>
        <w:t xml:space="preserve">, en lo sucesivo el </w:t>
      </w:r>
      <w:r w:rsidRPr="001B7CCE">
        <w:rPr>
          <w:rFonts w:ascii="Palatino Linotype" w:hAnsi="Palatino Linotype" w:cs="Arial"/>
          <w:b/>
        </w:rPr>
        <w:t xml:space="preserve">Sujeto Obligado; </w:t>
      </w:r>
      <w:r w:rsidR="00B45316" w:rsidRPr="001B7CCE">
        <w:rPr>
          <w:rFonts w:ascii="Palatino Linotype" w:hAnsi="Palatino Linotype" w:cs="Arial"/>
        </w:rPr>
        <w:t xml:space="preserve">se </w:t>
      </w:r>
      <w:r w:rsidRPr="001B7CCE">
        <w:rPr>
          <w:rFonts w:ascii="Palatino Linotype" w:hAnsi="Palatino Linotype" w:cs="Arial"/>
        </w:rPr>
        <w:t>procede a dictar la presente resolución, con base en lo siguiente.</w:t>
      </w:r>
    </w:p>
    <w:p w14:paraId="54CA7974" w14:textId="77777777" w:rsidR="00945197" w:rsidRPr="001B7CCE" w:rsidRDefault="00945197" w:rsidP="00945197">
      <w:pPr>
        <w:pStyle w:val="Prrafodelista"/>
        <w:numPr>
          <w:ilvl w:val="0"/>
          <w:numId w:val="3"/>
        </w:numPr>
        <w:spacing w:before="240" w:after="240" w:line="360" w:lineRule="auto"/>
        <w:ind w:left="1077"/>
        <w:contextualSpacing/>
        <w:jc w:val="center"/>
        <w:rPr>
          <w:rFonts w:ascii="Palatino Linotype" w:hAnsi="Palatino Linotype" w:cs="Arial"/>
          <w:b/>
        </w:rPr>
      </w:pPr>
      <w:r w:rsidRPr="001B7CCE">
        <w:rPr>
          <w:rFonts w:ascii="Palatino Linotype" w:hAnsi="Palatino Linotype" w:cs="Arial"/>
          <w:b/>
        </w:rPr>
        <w:t>A N T E C E D E N T E S:</w:t>
      </w:r>
    </w:p>
    <w:p w14:paraId="76A247E8" w14:textId="4B427CA0" w:rsidR="00945197" w:rsidRPr="001B7CCE" w:rsidRDefault="00945197" w:rsidP="00945197">
      <w:pPr>
        <w:spacing w:before="240" w:after="240" w:line="360" w:lineRule="auto"/>
        <w:jc w:val="both"/>
        <w:rPr>
          <w:rFonts w:ascii="Palatino Linotype" w:hAnsi="Palatino Linotype" w:cs="Arial"/>
          <w:color w:val="000000" w:themeColor="text1"/>
        </w:rPr>
      </w:pPr>
      <w:r w:rsidRPr="001B7CCE">
        <w:rPr>
          <w:rFonts w:ascii="Palatino Linotype" w:hAnsi="Palatino Linotype" w:cs="Arial"/>
          <w:b/>
        </w:rPr>
        <w:t>1. Solicitud</w:t>
      </w:r>
      <w:r w:rsidR="00A765B6" w:rsidRPr="001B7CCE">
        <w:rPr>
          <w:rFonts w:ascii="Palatino Linotype" w:hAnsi="Palatino Linotype" w:cs="Arial"/>
          <w:b/>
        </w:rPr>
        <w:t>es</w:t>
      </w:r>
      <w:r w:rsidRPr="001B7CCE">
        <w:rPr>
          <w:rFonts w:ascii="Palatino Linotype" w:hAnsi="Palatino Linotype" w:cs="Arial"/>
          <w:b/>
        </w:rPr>
        <w:t xml:space="preserve"> de acceso a la información. </w:t>
      </w:r>
      <w:r w:rsidRPr="001B7CCE">
        <w:rPr>
          <w:rFonts w:ascii="Palatino Linotype" w:hAnsi="Palatino Linotype" w:cs="Arial"/>
        </w:rPr>
        <w:t xml:space="preserve">Con fecha </w:t>
      </w:r>
      <w:r w:rsidR="00B05EC7" w:rsidRPr="001B7CCE">
        <w:rPr>
          <w:rFonts w:ascii="Palatino Linotype" w:hAnsi="Palatino Linotype" w:cs="Arial"/>
        </w:rPr>
        <w:t>veintiocho</w:t>
      </w:r>
      <w:r w:rsidR="001F45B4" w:rsidRPr="001B7CCE">
        <w:rPr>
          <w:rFonts w:ascii="Palatino Linotype" w:hAnsi="Palatino Linotype" w:cs="Arial"/>
        </w:rPr>
        <w:t xml:space="preserve"> </w:t>
      </w:r>
      <w:r w:rsidRPr="001B7CCE">
        <w:rPr>
          <w:rFonts w:ascii="Palatino Linotype" w:hAnsi="Palatino Linotype" w:cs="Arial"/>
        </w:rPr>
        <w:t xml:space="preserve">de </w:t>
      </w:r>
      <w:r w:rsidR="00B05EC7" w:rsidRPr="001B7CCE">
        <w:rPr>
          <w:rFonts w:ascii="Palatino Linotype" w:hAnsi="Palatino Linotype" w:cs="Arial"/>
        </w:rPr>
        <w:t xml:space="preserve">mayo </w:t>
      </w:r>
      <w:r w:rsidR="00C70660" w:rsidRPr="001B7CCE">
        <w:rPr>
          <w:rFonts w:ascii="Palatino Linotype" w:hAnsi="Palatino Linotype" w:cs="Arial"/>
        </w:rPr>
        <w:t xml:space="preserve">de dos mil </w:t>
      </w:r>
      <w:r w:rsidR="00A765B6" w:rsidRPr="001B7CCE">
        <w:rPr>
          <w:rFonts w:ascii="Palatino Linotype" w:hAnsi="Palatino Linotype" w:cs="Arial"/>
        </w:rPr>
        <w:t>dieci</w:t>
      </w:r>
      <w:r w:rsidR="00B05EC7" w:rsidRPr="001B7CCE">
        <w:rPr>
          <w:rFonts w:ascii="Palatino Linotype" w:hAnsi="Palatino Linotype" w:cs="Arial"/>
        </w:rPr>
        <w:t>ocho</w:t>
      </w:r>
      <w:r w:rsidR="00853688" w:rsidRPr="001B7CCE">
        <w:rPr>
          <w:rFonts w:ascii="Palatino Linotype" w:hAnsi="Palatino Linotype" w:cs="Arial"/>
        </w:rPr>
        <w:t>, la</w:t>
      </w:r>
      <w:r w:rsidRPr="001B7CCE">
        <w:rPr>
          <w:rFonts w:ascii="Palatino Linotype" w:hAnsi="Palatino Linotype" w:cs="Arial"/>
        </w:rPr>
        <w:t xml:space="preserve"> </w:t>
      </w:r>
      <w:r w:rsidR="00E91A0F" w:rsidRPr="001B7CCE">
        <w:rPr>
          <w:rFonts w:ascii="Palatino Linotype" w:hAnsi="Palatino Linotype" w:cs="Arial"/>
        </w:rPr>
        <w:t>parte</w:t>
      </w:r>
      <w:r w:rsidRPr="001B7CCE">
        <w:rPr>
          <w:rFonts w:ascii="Palatino Linotype" w:hAnsi="Palatino Linotype" w:cs="Arial"/>
        </w:rPr>
        <w:t xml:space="preserve"> </w:t>
      </w:r>
      <w:r w:rsidRPr="001B7CCE">
        <w:rPr>
          <w:rFonts w:ascii="Palatino Linotype" w:hAnsi="Palatino Linotype" w:cs="Arial"/>
          <w:b/>
        </w:rPr>
        <w:t>recurrente</w:t>
      </w:r>
      <w:r w:rsidR="00A765B6" w:rsidRPr="001B7CCE">
        <w:rPr>
          <w:rFonts w:ascii="Palatino Linotype" w:hAnsi="Palatino Linotype" w:cs="Arial"/>
        </w:rPr>
        <w:t xml:space="preserve"> formuló solicitudes </w:t>
      </w:r>
      <w:r w:rsidRPr="001B7CCE">
        <w:rPr>
          <w:rFonts w:ascii="Palatino Linotype" w:hAnsi="Palatino Linotype" w:cs="Arial"/>
        </w:rPr>
        <w:t xml:space="preserve">de acceso a información pública al </w:t>
      </w:r>
      <w:r w:rsidRPr="001B7CCE">
        <w:rPr>
          <w:rFonts w:ascii="Palatino Linotype" w:hAnsi="Palatino Linotype" w:cs="Arial"/>
          <w:b/>
        </w:rPr>
        <w:t>Sujeto Obligado</w:t>
      </w:r>
      <w:r w:rsidRPr="001B7CCE">
        <w:rPr>
          <w:rFonts w:ascii="Palatino Linotype" w:hAnsi="Palatino Linotype" w:cs="Arial"/>
        </w:rPr>
        <w:t xml:space="preserve"> a través del Sistema de Acceso a la Información Mexiquense, en adelante </w:t>
      </w:r>
      <w:r w:rsidRPr="001B7CCE">
        <w:rPr>
          <w:rFonts w:ascii="Palatino Linotype" w:hAnsi="Palatino Linotype" w:cs="Arial"/>
          <w:b/>
        </w:rPr>
        <w:t>SAIMEX,</w:t>
      </w:r>
      <w:r w:rsidRPr="001B7CCE">
        <w:rPr>
          <w:rFonts w:ascii="Palatino Linotype" w:hAnsi="Palatino Linotype" w:cs="Arial"/>
        </w:rPr>
        <w:t xml:space="preserve">  </w:t>
      </w:r>
      <w:r w:rsidRPr="001B7CCE">
        <w:rPr>
          <w:rFonts w:ascii="Palatino Linotype" w:hAnsi="Palatino Linotype" w:cs="Arial"/>
          <w:color w:val="000000" w:themeColor="text1"/>
        </w:rPr>
        <w:t>requiriéndole lo siguiente:</w:t>
      </w:r>
    </w:p>
    <w:p w14:paraId="568D8AF1" w14:textId="549DD1FD" w:rsidR="00A765B6" w:rsidRPr="001B7CCE" w:rsidRDefault="00A765B6" w:rsidP="00A765B6">
      <w:pPr>
        <w:spacing w:before="240" w:line="360" w:lineRule="auto"/>
        <w:jc w:val="both"/>
        <w:rPr>
          <w:rFonts w:ascii="Palatino Linotype" w:hAnsi="Palatino Linotype" w:cs="Arial"/>
          <w:b/>
        </w:rPr>
      </w:pPr>
      <w:r w:rsidRPr="001B7CCE">
        <w:rPr>
          <w:rFonts w:ascii="Palatino Linotype" w:hAnsi="Palatino Linotype" w:cs="Arial"/>
          <w:b/>
        </w:rPr>
        <w:lastRenderedPageBreak/>
        <w:t>Solicitud:</w:t>
      </w:r>
    </w:p>
    <w:p w14:paraId="753D9A44" w14:textId="404E332D" w:rsidR="001F45B4" w:rsidRPr="001B7CCE" w:rsidRDefault="00945197" w:rsidP="001E0080">
      <w:pPr>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1E0080" w:rsidRPr="001B7CCE">
        <w:rPr>
          <w:rFonts w:ascii="Palatino Linotype" w:hAnsi="Palatino Linotype"/>
          <w:i/>
          <w:color w:val="000000"/>
          <w:sz w:val="22"/>
          <w:szCs w:val="22"/>
        </w:rPr>
        <w:t>Docentes contratados en el año 2018 por división académica, programa educativo y/o carrera, sueldo y prestaciones, horas clase asignadas, tanto frente a grupo como de gestión; indicar cuantos de ellos se mantienen y no han sido corridos por la Sra. Manzur” (sic)</w:t>
      </w:r>
    </w:p>
    <w:p w14:paraId="5E6B2137" w14:textId="2687141E" w:rsidR="001E0080" w:rsidRPr="001B7CCE" w:rsidRDefault="001E0080" w:rsidP="001E0080">
      <w:pPr>
        <w:spacing w:before="240" w:line="360" w:lineRule="auto"/>
        <w:jc w:val="both"/>
        <w:rPr>
          <w:rFonts w:ascii="Palatino Linotype" w:hAnsi="Palatino Linotype" w:cs="Arial"/>
        </w:rPr>
      </w:pPr>
      <w:r w:rsidRPr="001B7CCE">
        <w:rPr>
          <w:rFonts w:ascii="Palatino Linotype" w:hAnsi="Palatino Linotype" w:cs="Arial"/>
        </w:rPr>
        <w:t xml:space="preserve">Cabe mencionar que el particular requirió en todas sus solicitudes lo mismo con la única diferencia del año de referencia, por lo que el periodo que </w:t>
      </w:r>
      <w:r w:rsidR="00794AB3" w:rsidRPr="001B7CCE">
        <w:rPr>
          <w:rFonts w:ascii="Palatino Linotype" w:hAnsi="Palatino Linotype" w:cs="Arial"/>
        </w:rPr>
        <w:t xml:space="preserve">se requiere </w:t>
      </w:r>
      <w:r w:rsidRPr="001B7CCE">
        <w:rPr>
          <w:rFonts w:ascii="Palatino Linotype" w:hAnsi="Palatino Linotype" w:cs="Arial"/>
        </w:rPr>
        <w:t xml:space="preserve">fue del año dos mil </w:t>
      </w:r>
      <w:r w:rsidR="00794AB3" w:rsidRPr="001B7CCE">
        <w:rPr>
          <w:rFonts w:ascii="Palatino Linotype" w:hAnsi="Palatino Linotype" w:cs="Arial"/>
        </w:rPr>
        <w:t xml:space="preserve">seis </w:t>
      </w:r>
      <w:r w:rsidRPr="001B7CCE">
        <w:rPr>
          <w:rFonts w:ascii="Palatino Linotype" w:hAnsi="Palatino Linotype" w:cs="Arial"/>
        </w:rPr>
        <w:t xml:space="preserve">al año dos mil dieciocho, las solicitudes no se insertan con el fin de evitar repeticiones innecesarias. </w:t>
      </w:r>
    </w:p>
    <w:p w14:paraId="57FA3455" w14:textId="56237EB4" w:rsidR="00932A78" w:rsidRPr="001B7CCE" w:rsidRDefault="00945197" w:rsidP="00945197">
      <w:pPr>
        <w:spacing w:before="240" w:after="240" w:line="360" w:lineRule="auto"/>
        <w:jc w:val="both"/>
        <w:rPr>
          <w:rFonts w:ascii="Palatino Linotype" w:hAnsi="Palatino Linotype" w:cs="Arial"/>
        </w:rPr>
      </w:pPr>
      <w:r w:rsidRPr="001B7CCE">
        <w:rPr>
          <w:rFonts w:ascii="Palatino Linotype" w:hAnsi="Palatino Linotype" w:cs="Arial"/>
          <w:b/>
        </w:rPr>
        <w:t xml:space="preserve">Modalidad de entrega: </w:t>
      </w:r>
      <w:r w:rsidR="001667DA" w:rsidRPr="001B7CCE">
        <w:rPr>
          <w:rFonts w:ascii="Palatino Linotype" w:hAnsi="Palatino Linotype" w:cs="Arial"/>
        </w:rPr>
        <w:t>El</w:t>
      </w:r>
      <w:r w:rsidRPr="001B7CCE">
        <w:rPr>
          <w:rFonts w:ascii="Palatino Linotype" w:hAnsi="Palatino Linotype" w:cs="Arial"/>
        </w:rPr>
        <w:t xml:space="preserve"> </w:t>
      </w:r>
      <w:r w:rsidR="00E91A0F" w:rsidRPr="001B7CCE">
        <w:rPr>
          <w:rFonts w:ascii="Palatino Linotype" w:hAnsi="Palatino Linotype" w:cs="Arial"/>
        </w:rPr>
        <w:t>solicitante</w:t>
      </w:r>
      <w:r w:rsidR="00072118" w:rsidRPr="001B7CCE">
        <w:rPr>
          <w:rFonts w:ascii="Palatino Linotype" w:hAnsi="Palatino Linotype" w:cs="Arial"/>
        </w:rPr>
        <w:t xml:space="preserve"> eligió </w:t>
      </w:r>
      <w:r w:rsidR="00794AB3" w:rsidRPr="001B7CCE">
        <w:rPr>
          <w:rFonts w:ascii="Palatino Linotype" w:hAnsi="Palatino Linotype" w:cs="Arial"/>
        </w:rPr>
        <w:t xml:space="preserve">en todas sus solicitudes </w:t>
      </w:r>
      <w:r w:rsidR="00072118" w:rsidRPr="001B7CCE">
        <w:rPr>
          <w:rFonts w:ascii="Palatino Linotype" w:hAnsi="Palatino Linotype" w:cs="Arial"/>
        </w:rPr>
        <w:t xml:space="preserve">como medio </w:t>
      </w:r>
      <w:r w:rsidRPr="001B7CCE">
        <w:rPr>
          <w:rFonts w:ascii="Palatino Linotype" w:hAnsi="Palatino Linotype" w:cs="Arial"/>
        </w:rPr>
        <w:t xml:space="preserve">de entrega de la información </w:t>
      </w:r>
      <w:r w:rsidR="00353917" w:rsidRPr="001B7CCE">
        <w:rPr>
          <w:rFonts w:ascii="Palatino Linotype" w:hAnsi="Palatino Linotype" w:cs="Arial"/>
        </w:rPr>
        <w:t>el SAIMEX.</w:t>
      </w:r>
    </w:p>
    <w:p w14:paraId="10E99D25" w14:textId="4DB96B80" w:rsidR="00AF01CA" w:rsidRPr="001B7CCE" w:rsidRDefault="00401D69" w:rsidP="00AF01CA">
      <w:pPr>
        <w:spacing w:before="240" w:after="240" w:line="360" w:lineRule="auto"/>
        <w:jc w:val="both"/>
        <w:rPr>
          <w:rFonts w:ascii="Palatino Linotype" w:hAnsi="Palatino Linotype" w:cs="Arial"/>
        </w:rPr>
      </w:pPr>
      <w:r w:rsidRPr="001B7CCE">
        <w:rPr>
          <w:rFonts w:ascii="Palatino Linotype" w:hAnsi="Palatino Linotype" w:cs="Arial"/>
          <w:b/>
        </w:rPr>
        <w:t>2</w:t>
      </w:r>
      <w:r w:rsidR="00C42946" w:rsidRPr="001B7CCE">
        <w:rPr>
          <w:rFonts w:ascii="Palatino Linotype" w:hAnsi="Palatino Linotype" w:cs="Arial"/>
          <w:b/>
        </w:rPr>
        <w:t>.</w:t>
      </w:r>
      <w:r w:rsidR="007E0581" w:rsidRPr="001B7CCE">
        <w:rPr>
          <w:rFonts w:ascii="Palatino Linotype" w:hAnsi="Palatino Linotype" w:cs="Arial"/>
          <w:b/>
        </w:rPr>
        <w:t xml:space="preserve"> </w:t>
      </w:r>
      <w:r w:rsidR="000D487D" w:rsidRPr="001B7CCE">
        <w:rPr>
          <w:rFonts w:ascii="Palatino Linotype" w:hAnsi="Palatino Linotype" w:cs="Arial"/>
          <w:b/>
        </w:rPr>
        <w:t xml:space="preserve">Prórroga. </w:t>
      </w:r>
      <w:r w:rsidR="000D487D" w:rsidRPr="001B7CCE">
        <w:rPr>
          <w:rFonts w:ascii="Palatino Linotype" w:hAnsi="Palatino Linotype" w:cs="Arial"/>
        </w:rPr>
        <w:t xml:space="preserve">Por cuanto a las solicitudes de información </w:t>
      </w:r>
      <w:r w:rsidR="000D487D" w:rsidRPr="001B7CCE">
        <w:rPr>
          <w:rFonts w:ascii="Palatino Linotype" w:hAnsi="Palatino Linotype" w:cs="Arial"/>
          <w:b/>
          <w:bCs/>
          <w:sz w:val="22"/>
          <w:szCs w:val="22"/>
        </w:rPr>
        <w:t>00327/</w:t>
      </w:r>
      <w:r w:rsidR="00D61EE1" w:rsidRPr="001B7CCE">
        <w:rPr>
          <w:rFonts w:ascii="Palatino Linotype" w:hAnsi="Palatino Linotype" w:cs="Arial"/>
          <w:b/>
          <w:bCs/>
          <w:sz w:val="22"/>
          <w:szCs w:val="22"/>
        </w:rPr>
        <w:t>UPVT</w:t>
      </w:r>
      <w:r w:rsidR="000D487D" w:rsidRPr="001B7CCE">
        <w:rPr>
          <w:rFonts w:ascii="Palatino Linotype" w:hAnsi="Palatino Linotype" w:cs="Arial"/>
          <w:b/>
          <w:bCs/>
          <w:sz w:val="22"/>
          <w:szCs w:val="22"/>
        </w:rPr>
        <w:t>/IP/2018, 00328/</w:t>
      </w:r>
      <w:r w:rsidR="00D61EE1" w:rsidRPr="001B7CCE">
        <w:rPr>
          <w:rFonts w:ascii="Palatino Linotype" w:hAnsi="Palatino Linotype" w:cs="Arial"/>
          <w:b/>
          <w:bCs/>
          <w:sz w:val="22"/>
          <w:szCs w:val="22"/>
        </w:rPr>
        <w:t>UPVT</w:t>
      </w:r>
      <w:r w:rsidR="000D487D" w:rsidRPr="001B7CCE">
        <w:rPr>
          <w:rFonts w:ascii="Palatino Linotype" w:hAnsi="Palatino Linotype" w:cs="Arial"/>
          <w:b/>
          <w:bCs/>
          <w:sz w:val="22"/>
          <w:szCs w:val="22"/>
        </w:rPr>
        <w:t>/IP/2018, 00329/</w:t>
      </w:r>
      <w:r w:rsidR="00D61EE1" w:rsidRPr="001B7CCE">
        <w:rPr>
          <w:rFonts w:ascii="Palatino Linotype" w:hAnsi="Palatino Linotype" w:cs="Arial"/>
          <w:b/>
          <w:bCs/>
          <w:sz w:val="22"/>
          <w:szCs w:val="22"/>
        </w:rPr>
        <w:t>UPVT</w:t>
      </w:r>
      <w:r w:rsidR="000D487D" w:rsidRPr="001B7CCE">
        <w:rPr>
          <w:rFonts w:ascii="Palatino Linotype" w:hAnsi="Palatino Linotype" w:cs="Arial"/>
          <w:b/>
          <w:bCs/>
          <w:sz w:val="22"/>
          <w:szCs w:val="22"/>
        </w:rPr>
        <w:t>/IP/2018, 00330/</w:t>
      </w:r>
      <w:r w:rsidR="00D61EE1" w:rsidRPr="001B7CCE">
        <w:rPr>
          <w:rFonts w:ascii="Palatino Linotype" w:hAnsi="Palatino Linotype" w:cs="Arial"/>
          <w:b/>
          <w:bCs/>
          <w:sz w:val="22"/>
          <w:szCs w:val="22"/>
        </w:rPr>
        <w:t>UPVT</w:t>
      </w:r>
      <w:r w:rsidR="000D487D" w:rsidRPr="001B7CCE">
        <w:rPr>
          <w:rFonts w:ascii="Palatino Linotype" w:hAnsi="Palatino Linotype" w:cs="Arial"/>
          <w:b/>
          <w:bCs/>
          <w:sz w:val="22"/>
          <w:szCs w:val="22"/>
        </w:rPr>
        <w:t>/IP/2018, 00331/</w:t>
      </w:r>
      <w:r w:rsidR="00D61EE1" w:rsidRPr="001B7CCE">
        <w:rPr>
          <w:rFonts w:ascii="Palatino Linotype" w:hAnsi="Palatino Linotype" w:cs="Arial"/>
          <w:b/>
          <w:bCs/>
          <w:sz w:val="22"/>
          <w:szCs w:val="22"/>
        </w:rPr>
        <w:t>UPVT</w:t>
      </w:r>
      <w:r w:rsidR="000D487D" w:rsidRPr="001B7CCE">
        <w:rPr>
          <w:rFonts w:ascii="Palatino Linotype" w:hAnsi="Palatino Linotype" w:cs="Arial"/>
          <w:b/>
          <w:bCs/>
          <w:sz w:val="22"/>
          <w:szCs w:val="22"/>
        </w:rPr>
        <w:t>/IP/2018, 00332/</w:t>
      </w:r>
      <w:r w:rsidR="00D61EE1" w:rsidRPr="001B7CCE">
        <w:rPr>
          <w:rFonts w:ascii="Palatino Linotype" w:hAnsi="Palatino Linotype" w:cs="Arial"/>
          <w:b/>
          <w:bCs/>
          <w:sz w:val="22"/>
          <w:szCs w:val="22"/>
        </w:rPr>
        <w:t>UPVT</w:t>
      </w:r>
      <w:r w:rsidR="000D487D" w:rsidRPr="001B7CCE">
        <w:rPr>
          <w:rFonts w:ascii="Palatino Linotype" w:hAnsi="Palatino Linotype" w:cs="Arial"/>
          <w:b/>
          <w:bCs/>
          <w:sz w:val="22"/>
          <w:szCs w:val="22"/>
        </w:rPr>
        <w:t>/IP/2018, 00333/</w:t>
      </w:r>
      <w:r w:rsidR="00D61EE1" w:rsidRPr="001B7CCE">
        <w:rPr>
          <w:rFonts w:ascii="Palatino Linotype" w:hAnsi="Palatino Linotype" w:cs="Arial"/>
          <w:b/>
          <w:bCs/>
          <w:sz w:val="22"/>
          <w:szCs w:val="22"/>
        </w:rPr>
        <w:t>UPVT</w:t>
      </w:r>
      <w:r w:rsidR="000D487D" w:rsidRPr="001B7CCE">
        <w:rPr>
          <w:rFonts w:ascii="Palatino Linotype" w:hAnsi="Palatino Linotype" w:cs="Arial"/>
          <w:b/>
          <w:bCs/>
          <w:sz w:val="22"/>
          <w:szCs w:val="22"/>
        </w:rPr>
        <w:t>/IP/2018 y 00334/</w:t>
      </w:r>
      <w:r w:rsidR="00D61EE1" w:rsidRPr="001B7CCE">
        <w:rPr>
          <w:rFonts w:ascii="Palatino Linotype" w:hAnsi="Palatino Linotype" w:cs="Arial"/>
          <w:b/>
          <w:bCs/>
          <w:sz w:val="22"/>
          <w:szCs w:val="22"/>
        </w:rPr>
        <w:t>UPVT</w:t>
      </w:r>
      <w:r w:rsidR="000D487D" w:rsidRPr="001B7CCE">
        <w:rPr>
          <w:rFonts w:ascii="Palatino Linotype" w:hAnsi="Palatino Linotype" w:cs="Arial"/>
          <w:b/>
          <w:bCs/>
          <w:sz w:val="22"/>
          <w:szCs w:val="22"/>
        </w:rPr>
        <w:t>/IP/2018</w:t>
      </w:r>
      <w:r w:rsidR="00AF01CA" w:rsidRPr="001B7CCE">
        <w:rPr>
          <w:rFonts w:ascii="Palatino Linotype" w:hAnsi="Palatino Linotype" w:cs="Arial"/>
          <w:b/>
          <w:bCs/>
          <w:sz w:val="22"/>
          <w:szCs w:val="22"/>
        </w:rPr>
        <w:t>,</w:t>
      </w:r>
      <w:r w:rsidR="00AF01CA" w:rsidRPr="001B7CCE">
        <w:rPr>
          <w:rFonts w:ascii="Palatino Linotype" w:hAnsi="Palatino Linotype" w:cs="Arial"/>
          <w:b/>
          <w:bCs/>
          <w:sz w:val="23"/>
          <w:szCs w:val="23"/>
        </w:rPr>
        <w:t xml:space="preserve"> </w:t>
      </w:r>
      <w:r w:rsidR="00AF01CA" w:rsidRPr="001B7CCE">
        <w:rPr>
          <w:rFonts w:ascii="Palatino Linotype" w:hAnsi="Palatino Linotype" w:cs="Arial"/>
          <w:bCs/>
          <w:sz w:val="23"/>
          <w:szCs w:val="23"/>
        </w:rPr>
        <w:t>en fecha</w:t>
      </w:r>
      <w:r w:rsidR="00D61EE1" w:rsidRPr="001B7CCE">
        <w:rPr>
          <w:rFonts w:ascii="Palatino Linotype" w:hAnsi="Palatino Linotype" w:cs="Arial"/>
          <w:bCs/>
          <w:sz w:val="23"/>
          <w:szCs w:val="23"/>
        </w:rPr>
        <w:t xml:space="preserve"> </w:t>
      </w:r>
      <w:r w:rsidR="00AF01CA" w:rsidRPr="001B7CCE">
        <w:rPr>
          <w:rFonts w:ascii="Palatino Linotype" w:hAnsi="Palatino Linotype" w:cs="Arial"/>
          <w:bCs/>
          <w:sz w:val="23"/>
          <w:szCs w:val="23"/>
        </w:rPr>
        <w:t>dieciocho de junio de dos mil dieciocho</w:t>
      </w:r>
      <w:r w:rsidR="00AF01CA" w:rsidRPr="001B7CCE">
        <w:rPr>
          <w:rFonts w:ascii="Palatino Linotype" w:hAnsi="Palatino Linotype" w:cs="Arial"/>
          <w:b/>
          <w:bCs/>
          <w:sz w:val="23"/>
          <w:szCs w:val="23"/>
        </w:rPr>
        <w:t xml:space="preserve"> </w:t>
      </w:r>
      <w:r w:rsidR="00AF01CA" w:rsidRPr="001B7CCE">
        <w:rPr>
          <w:rFonts w:ascii="Palatino Linotype" w:hAnsi="Palatino Linotype" w:cs="Arial"/>
        </w:rPr>
        <w:t>el Sujeto Obligado solicitó, a través de SAIMEX, prórroga para dar contestación a la solicitud de información con fundamento en el párrafo segundo del artículo 163 de la Ley de Transparencia y Acceso a la Información Pública del Estado de México y Municipios.</w:t>
      </w:r>
    </w:p>
    <w:p w14:paraId="3CB13DF4" w14:textId="09A7708E" w:rsidR="000D487D" w:rsidRPr="001B7CCE" w:rsidRDefault="00AF01CA" w:rsidP="00C37876">
      <w:pPr>
        <w:spacing w:before="240" w:after="240" w:line="360" w:lineRule="auto"/>
        <w:jc w:val="both"/>
        <w:rPr>
          <w:rFonts w:ascii="Palatino Linotype" w:hAnsi="Palatino Linotype" w:cs="Arial"/>
        </w:rPr>
      </w:pPr>
      <w:r w:rsidRPr="001B7CCE">
        <w:rPr>
          <w:rFonts w:ascii="Palatino Linotype" w:hAnsi="Palatino Linotype" w:cs="Arial"/>
        </w:rPr>
        <w:t>No obstante, no pasa inadvertido para este Órgano Garante que el Sujeto Obligado no cumplió cabalmente con lo indicado en la Ley de la materia para notificar la ampliación del plazo para responder, ya que ésta debió hacerse por medio de una Resolución del Comité de Transparencia.</w:t>
      </w:r>
    </w:p>
    <w:p w14:paraId="671D902E" w14:textId="52D8EBB2" w:rsidR="00C37876" w:rsidRPr="001B7CCE" w:rsidRDefault="000D487D" w:rsidP="00C37876">
      <w:pPr>
        <w:spacing w:before="240" w:after="240" w:line="360" w:lineRule="auto"/>
        <w:jc w:val="both"/>
        <w:rPr>
          <w:rFonts w:ascii="Palatino Linotype" w:hAnsi="Palatino Linotype" w:cs="Arial"/>
        </w:rPr>
      </w:pPr>
      <w:r w:rsidRPr="001B7CCE">
        <w:rPr>
          <w:rFonts w:ascii="Palatino Linotype" w:hAnsi="Palatino Linotype" w:cs="Arial"/>
          <w:b/>
        </w:rPr>
        <w:lastRenderedPageBreak/>
        <w:t xml:space="preserve">3. </w:t>
      </w:r>
      <w:r w:rsidR="007E0581" w:rsidRPr="001B7CCE">
        <w:rPr>
          <w:rFonts w:ascii="Palatino Linotype" w:hAnsi="Palatino Linotype" w:cs="Arial"/>
          <w:b/>
        </w:rPr>
        <w:t>Respuesta</w:t>
      </w:r>
      <w:r w:rsidR="001667DA" w:rsidRPr="001B7CCE">
        <w:rPr>
          <w:rFonts w:ascii="Palatino Linotype" w:hAnsi="Palatino Linotype" w:cs="Arial"/>
          <w:b/>
        </w:rPr>
        <w:t>s</w:t>
      </w:r>
      <w:r w:rsidR="007E0581" w:rsidRPr="001B7CCE">
        <w:rPr>
          <w:rFonts w:ascii="Palatino Linotype" w:hAnsi="Palatino Linotype" w:cs="Arial"/>
          <w:b/>
        </w:rPr>
        <w:t xml:space="preserve">. </w:t>
      </w:r>
      <w:r w:rsidR="007B72A0" w:rsidRPr="001B7CCE">
        <w:rPr>
          <w:rFonts w:ascii="Palatino Linotype" w:hAnsi="Palatino Linotype" w:cs="Arial"/>
        </w:rPr>
        <w:t>En fechas</w:t>
      </w:r>
      <w:r w:rsidR="006D0063" w:rsidRPr="001B7CCE">
        <w:rPr>
          <w:rFonts w:ascii="Palatino Linotype" w:hAnsi="Palatino Linotype" w:cs="Arial"/>
        </w:rPr>
        <w:t xml:space="preserve"> dieciocho </w:t>
      </w:r>
      <w:r w:rsidR="007B72A0" w:rsidRPr="001B7CCE">
        <w:rPr>
          <w:rFonts w:ascii="Palatino Linotype" w:hAnsi="Palatino Linotype" w:cs="Arial"/>
        </w:rPr>
        <w:t xml:space="preserve">y veintisiete </w:t>
      </w:r>
      <w:r w:rsidR="00EA3BD3" w:rsidRPr="001B7CCE">
        <w:rPr>
          <w:rFonts w:ascii="Palatino Linotype" w:hAnsi="Palatino Linotype" w:cs="Arial"/>
        </w:rPr>
        <w:t xml:space="preserve">de </w:t>
      </w:r>
      <w:r w:rsidR="006D0063" w:rsidRPr="001B7CCE">
        <w:rPr>
          <w:rFonts w:ascii="Palatino Linotype" w:hAnsi="Palatino Linotype" w:cs="Arial"/>
        </w:rPr>
        <w:t xml:space="preserve">junio </w:t>
      </w:r>
      <w:r w:rsidR="00475599" w:rsidRPr="001B7CCE">
        <w:rPr>
          <w:rFonts w:ascii="Palatino Linotype" w:hAnsi="Palatino Linotype" w:cs="Arial"/>
        </w:rPr>
        <w:t>de dos mil dieciocho</w:t>
      </w:r>
      <w:r w:rsidR="00C37876" w:rsidRPr="001B7CCE">
        <w:rPr>
          <w:rFonts w:ascii="Palatino Linotype" w:hAnsi="Palatino Linotype" w:cs="Arial"/>
        </w:rPr>
        <w:t xml:space="preserve"> el </w:t>
      </w:r>
      <w:r w:rsidR="00C37876" w:rsidRPr="001B7CCE">
        <w:rPr>
          <w:rFonts w:ascii="Palatino Linotype" w:hAnsi="Palatino Linotype" w:cs="Arial"/>
          <w:b/>
        </w:rPr>
        <w:t>Sujeto Obligado</w:t>
      </w:r>
      <w:r w:rsidR="00C37876" w:rsidRPr="001B7CCE">
        <w:rPr>
          <w:rFonts w:ascii="Palatino Linotype" w:hAnsi="Palatino Linotype" w:cs="Arial"/>
        </w:rPr>
        <w:t xml:space="preserve"> envió su</w:t>
      </w:r>
      <w:r w:rsidR="00EA3BD3" w:rsidRPr="001B7CCE">
        <w:rPr>
          <w:rFonts w:ascii="Palatino Linotype" w:hAnsi="Palatino Linotype" w:cs="Arial"/>
        </w:rPr>
        <w:t>s</w:t>
      </w:r>
      <w:r w:rsidR="00C37876" w:rsidRPr="001B7CCE">
        <w:rPr>
          <w:rFonts w:ascii="Palatino Linotype" w:hAnsi="Palatino Linotype" w:cs="Arial"/>
        </w:rPr>
        <w:t xml:space="preserve"> respuesta</w:t>
      </w:r>
      <w:r w:rsidR="00EA3BD3" w:rsidRPr="001B7CCE">
        <w:rPr>
          <w:rFonts w:ascii="Palatino Linotype" w:hAnsi="Palatino Linotype" w:cs="Arial"/>
        </w:rPr>
        <w:t>s</w:t>
      </w:r>
      <w:r w:rsidR="00C37876" w:rsidRPr="001B7CCE">
        <w:rPr>
          <w:rFonts w:ascii="Palatino Linotype" w:hAnsi="Palatino Linotype" w:cs="Arial"/>
        </w:rPr>
        <w:t xml:space="preserve"> a la</w:t>
      </w:r>
      <w:r w:rsidR="001667DA" w:rsidRPr="001B7CCE">
        <w:rPr>
          <w:rFonts w:ascii="Palatino Linotype" w:hAnsi="Palatino Linotype" w:cs="Arial"/>
        </w:rPr>
        <w:t>s</w:t>
      </w:r>
      <w:r w:rsidR="00C37876" w:rsidRPr="001B7CCE">
        <w:rPr>
          <w:rFonts w:ascii="Palatino Linotype" w:hAnsi="Palatino Linotype" w:cs="Arial"/>
        </w:rPr>
        <w:t xml:space="preserve"> solicitud</w:t>
      </w:r>
      <w:r w:rsidR="001667DA" w:rsidRPr="001B7CCE">
        <w:rPr>
          <w:rFonts w:ascii="Palatino Linotype" w:hAnsi="Palatino Linotype" w:cs="Arial"/>
        </w:rPr>
        <w:t>es</w:t>
      </w:r>
      <w:r w:rsidR="00C37876" w:rsidRPr="001B7CCE">
        <w:rPr>
          <w:rFonts w:ascii="Palatino Linotype" w:hAnsi="Palatino Linotype" w:cs="Arial"/>
        </w:rPr>
        <w:t xml:space="preserve"> de acceso a la información a través del SAIMEX, la</w:t>
      </w:r>
      <w:r w:rsidR="001667DA" w:rsidRPr="001B7CCE">
        <w:rPr>
          <w:rFonts w:ascii="Palatino Linotype" w:hAnsi="Palatino Linotype" w:cs="Arial"/>
        </w:rPr>
        <w:t>s</w:t>
      </w:r>
      <w:r w:rsidR="00C37876" w:rsidRPr="001B7CCE">
        <w:rPr>
          <w:rFonts w:ascii="Palatino Linotype" w:hAnsi="Palatino Linotype" w:cs="Arial"/>
        </w:rPr>
        <w:t xml:space="preserve"> cual</w:t>
      </w:r>
      <w:r w:rsidR="001667DA" w:rsidRPr="001B7CCE">
        <w:rPr>
          <w:rFonts w:ascii="Palatino Linotype" w:hAnsi="Palatino Linotype" w:cs="Arial"/>
        </w:rPr>
        <w:t>es</w:t>
      </w:r>
      <w:r w:rsidR="00C37876" w:rsidRPr="001B7CCE">
        <w:rPr>
          <w:rFonts w:ascii="Palatino Linotype" w:hAnsi="Palatino Linotype" w:cs="Arial"/>
        </w:rPr>
        <w:t xml:space="preserve"> versa</w:t>
      </w:r>
      <w:r w:rsidR="001667DA" w:rsidRPr="001B7CCE">
        <w:rPr>
          <w:rFonts w:ascii="Palatino Linotype" w:hAnsi="Palatino Linotype" w:cs="Arial"/>
        </w:rPr>
        <w:t>n</w:t>
      </w:r>
      <w:r w:rsidR="00C37876" w:rsidRPr="001B7CCE">
        <w:rPr>
          <w:rFonts w:ascii="Palatino Linotype" w:hAnsi="Palatino Linotype" w:cs="Arial"/>
        </w:rPr>
        <w:t xml:space="preserve"> como sigue:</w:t>
      </w:r>
    </w:p>
    <w:p w14:paraId="34981700" w14:textId="59F42CDC" w:rsidR="001667DA" w:rsidRPr="001B7CCE" w:rsidRDefault="009402EB" w:rsidP="001667DA">
      <w:pPr>
        <w:spacing w:before="240" w:line="360" w:lineRule="auto"/>
        <w:jc w:val="both"/>
        <w:rPr>
          <w:rFonts w:ascii="Palatino Linotype" w:hAnsi="Palatino Linotype" w:cs="Arial"/>
          <w:b/>
        </w:rPr>
      </w:pPr>
      <w:r w:rsidRPr="001B7CCE">
        <w:rPr>
          <w:rFonts w:ascii="Palatino Linotype" w:hAnsi="Palatino Linotype" w:cs="Arial"/>
          <w:b/>
        </w:rPr>
        <w:t>Respuesta a</w:t>
      </w:r>
      <w:r w:rsidR="001667DA" w:rsidRPr="001B7CCE">
        <w:rPr>
          <w:rFonts w:ascii="Palatino Linotype" w:hAnsi="Palatino Linotype" w:cs="Arial"/>
          <w:b/>
        </w:rPr>
        <w:t xml:space="preserve"> la</w:t>
      </w:r>
      <w:r w:rsidR="0003042B" w:rsidRPr="001B7CCE">
        <w:rPr>
          <w:rFonts w:ascii="Palatino Linotype" w:hAnsi="Palatino Linotype" w:cs="Arial"/>
          <w:b/>
        </w:rPr>
        <w:t>s</w:t>
      </w:r>
      <w:r w:rsidR="001667DA" w:rsidRPr="001B7CCE">
        <w:rPr>
          <w:rFonts w:ascii="Palatino Linotype" w:hAnsi="Palatino Linotype" w:cs="Arial"/>
          <w:b/>
        </w:rPr>
        <w:t xml:space="preserve"> </w:t>
      </w:r>
      <w:r w:rsidR="007A52AF" w:rsidRPr="001B7CCE">
        <w:rPr>
          <w:rFonts w:ascii="Palatino Linotype" w:hAnsi="Palatino Linotype" w:cs="Arial"/>
          <w:b/>
        </w:rPr>
        <w:t>solicitud</w:t>
      </w:r>
      <w:r w:rsidR="0003042B" w:rsidRPr="001B7CCE">
        <w:rPr>
          <w:rFonts w:ascii="Palatino Linotype" w:hAnsi="Palatino Linotype" w:cs="Arial"/>
          <w:b/>
        </w:rPr>
        <w:t>es</w:t>
      </w:r>
      <w:r w:rsidR="007A52AF" w:rsidRPr="001B7CCE">
        <w:rPr>
          <w:rFonts w:ascii="Palatino Linotype" w:hAnsi="Palatino Linotype" w:cs="Arial"/>
          <w:b/>
        </w:rPr>
        <w:t xml:space="preserve"> 00</w:t>
      </w:r>
      <w:r w:rsidR="006D0063" w:rsidRPr="001B7CCE">
        <w:rPr>
          <w:rFonts w:ascii="Palatino Linotype" w:hAnsi="Palatino Linotype" w:cs="Arial"/>
          <w:b/>
        </w:rPr>
        <w:t>339</w:t>
      </w:r>
      <w:r w:rsidR="007A52AF" w:rsidRPr="001B7CCE">
        <w:rPr>
          <w:rFonts w:ascii="Palatino Linotype" w:hAnsi="Palatino Linotype" w:cs="Arial"/>
          <w:b/>
        </w:rPr>
        <w:t>/</w:t>
      </w:r>
      <w:r w:rsidR="006D0063" w:rsidRPr="001B7CCE">
        <w:rPr>
          <w:rFonts w:ascii="Palatino Linotype" w:hAnsi="Palatino Linotype" w:cs="Arial"/>
          <w:b/>
        </w:rPr>
        <w:t>UPVT</w:t>
      </w:r>
      <w:r w:rsidR="007A52AF" w:rsidRPr="001B7CCE">
        <w:rPr>
          <w:rFonts w:ascii="Palatino Linotype" w:hAnsi="Palatino Linotype" w:cs="Arial"/>
          <w:b/>
        </w:rPr>
        <w:t>/IP/2017</w:t>
      </w:r>
      <w:r w:rsidR="0003042B" w:rsidRPr="001B7CCE">
        <w:rPr>
          <w:rFonts w:ascii="Palatino Linotype" w:hAnsi="Palatino Linotype" w:cs="Arial"/>
          <w:b/>
        </w:rPr>
        <w:t xml:space="preserve"> a 00336/UPVT/IP/2018</w:t>
      </w:r>
      <w:r w:rsidR="007A52AF" w:rsidRPr="001B7CCE">
        <w:rPr>
          <w:rFonts w:ascii="Palatino Linotype" w:hAnsi="Palatino Linotype" w:cs="Arial"/>
          <w:b/>
        </w:rPr>
        <w:t>:</w:t>
      </w:r>
    </w:p>
    <w:p w14:paraId="49B72A93" w14:textId="2CF84764" w:rsidR="001667DA" w:rsidRPr="001B7CCE" w:rsidRDefault="001667DA" w:rsidP="001667DA">
      <w:pPr>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6D0063" w:rsidRPr="001B7CCE">
        <w:rPr>
          <w:rFonts w:ascii="Palatino Linotype" w:hAnsi="Palatino Linotype"/>
          <w:i/>
          <w:color w:val="000000"/>
          <w:sz w:val="22"/>
          <w:szCs w:val="22"/>
        </w:rPr>
        <w:t>En atención a la solicitud de información pública registrada con el numero de folio 00335/UPVT/IP/2018 00336/UPVT/IP/2018 00337/UPVT/IP/2018 00338/UPVT/IP/2018 00339/UPVT/IP/2018 que realizó el 28 de mayo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1B7CCE">
        <w:rPr>
          <w:rFonts w:ascii="Palatino Linotype" w:hAnsi="Palatino Linotype"/>
          <w:i/>
          <w:color w:val="000000"/>
          <w:sz w:val="22"/>
          <w:szCs w:val="22"/>
        </w:rPr>
        <w:t>” (sic)</w:t>
      </w:r>
    </w:p>
    <w:p w14:paraId="65E1179F" w14:textId="03AB0520" w:rsidR="004A15DE" w:rsidRPr="001B7CCE" w:rsidRDefault="004A15DE" w:rsidP="001667DA">
      <w:pPr>
        <w:spacing w:before="240" w:line="360" w:lineRule="auto"/>
        <w:jc w:val="both"/>
        <w:rPr>
          <w:rFonts w:ascii="Palatino Linotype" w:hAnsi="Palatino Linotype" w:cs="Arial"/>
        </w:rPr>
      </w:pPr>
      <w:r w:rsidRPr="001B7CCE">
        <w:rPr>
          <w:rFonts w:ascii="Palatino Linotype" w:hAnsi="Palatino Linotype" w:cs="Arial"/>
          <w:b/>
        </w:rPr>
        <w:t>Anexo</w:t>
      </w:r>
      <w:r w:rsidR="006D0063" w:rsidRPr="001B7CCE">
        <w:rPr>
          <w:rFonts w:ascii="Palatino Linotype" w:hAnsi="Palatino Linotype" w:cs="Arial"/>
          <w:b/>
        </w:rPr>
        <w:t>s</w:t>
      </w:r>
      <w:r w:rsidRPr="001B7CCE">
        <w:rPr>
          <w:rFonts w:ascii="Palatino Linotype" w:hAnsi="Palatino Linotype" w:cs="Arial"/>
          <w:b/>
        </w:rPr>
        <w:t xml:space="preserve">. </w:t>
      </w:r>
      <w:r w:rsidRPr="001B7CCE">
        <w:rPr>
          <w:rFonts w:ascii="Palatino Linotype" w:hAnsi="Palatino Linotype" w:cs="Arial"/>
        </w:rPr>
        <w:t>El Sujeto Obligado, agregó a su</w:t>
      </w:r>
      <w:r w:rsidR="0003042B" w:rsidRPr="001B7CCE">
        <w:rPr>
          <w:rFonts w:ascii="Palatino Linotype" w:hAnsi="Palatino Linotype" w:cs="Arial"/>
        </w:rPr>
        <w:t>s</w:t>
      </w:r>
      <w:r w:rsidRPr="001B7CCE">
        <w:rPr>
          <w:rFonts w:ascii="Palatino Linotype" w:hAnsi="Palatino Linotype" w:cs="Arial"/>
        </w:rPr>
        <w:t xml:space="preserve"> respuesta</w:t>
      </w:r>
      <w:r w:rsidR="0003042B" w:rsidRPr="001B7CCE">
        <w:rPr>
          <w:rFonts w:ascii="Palatino Linotype" w:hAnsi="Palatino Linotype" w:cs="Arial"/>
        </w:rPr>
        <w:t>s</w:t>
      </w:r>
      <w:r w:rsidRPr="001B7CCE">
        <w:rPr>
          <w:rFonts w:ascii="Palatino Linotype" w:hAnsi="Palatino Linotype" w:cs="Arial"/>
        </w:rPr>
        <w:t xml:space="preserve"> </w:t>
      </w:r>
      <w:r w:rsidR="00F602CC" w:rsidRPr="001B7CCE">
        <w:rPr>
          <w:rFonts w:ascii="Palatino Linotype" w:hAnsi="Palatino Linotype" w:cs="Arial"/>
        </w:rPr>
        <w:t>cuatro</w:t>
      </w:r>
      <w:r w:rsidRPr="001B7CCE">
        <w:rPr>
          <w:rFonts w:ascii="Palatino Linotype" w:hAnsi="Palatino Linotype" w:cs="Arial"/>
        </w:rPr>
        <w:t xml:space="preserve"> archivo</w:t>
      </w:r>
      <w:r w:rsidR="00F602CC" w:rsidRPr="001B7CCE">
        <w:rPr>
          <w:rFonts w:ascii="Palatino Linotype" w:hAnsi="Palatino Linotype" w:cs="Arial"/>
        </w:rPr>
        <w:t>s electrónicos que se describen a continuación:</w:t>
      </w:r>
      <w:r w:rsidRPr="001B7CCE">
        <w:rPr>
          <w:rFonts w:ascii="Palatino Linotype" w:hAnsi="Palatino Linotype" w:cs="Arial"/>
        </w:rPr>
        <w:t xml:space="preserve"> </w:t>
      </w:r>
    </w:p>
    <w:p w14:paraId="540043FA" w14:textId="79D3A8EA" w:rsidR="00F602CC" w:rsidRPr="001B7CCE" w:rsidRDefault="00F602CC" w:rsidP="001667DA">
      <w:pPr>
        <w:spacing w:before="240" w:line="360" w:lineRule="auto"/>
        <w:jc w:val="both"/>
        <w:rPr>
          <w:rFonts w:ascii="Palatino Linotype" w:hAnsi="Palatino Linotype" w:cs="Arial"/>
        </w:rPr>
      </w:pPr>
      <w:r w:rsidRPr="001B7CCE">
        <w:rPr>
          <w:rFonts w:ascii="Palatino Linotype" w:hAnsi="Palatino Linotype" w:cs="Arial"/>
        </w:rPr>
        <w:t>-“CH S-D 2018.pdf”:</w:t>
      </w:r>
      <w:r w:rsidR="00A846BB" w:rsidRPr="001B7CCE">
        <w:rPr>
          <w:rFonts w:ascii="Palatino Linotype" w:hAnsi="Palatino Linotype" w:cs="Arial"/>
        </w:rPr>
        <w:t xml:space="preserve"> Consta de 273 fojas que contienen las cargas horarias del cuatrimestre de septiembre a diciembre del año dos mil diecisiete.</w:t>
      </w:r>
    </w:p>
    <w:p w14:paraId="6DD7F0A6" w14:textId="7E699DA3" w:rsidR="00F602CC" w:rsidRPr="001B7CCE" w:rsidRDefault="00F602CC" w:rsidP="001667DA">
      <w:pPr>
        <w:spacing w:before="240" w:line="360" w:lineRule="auto"/>
        <w:jc w:val="both"/>
        <w:rPr>
          <w:rFonts w:ascii="Palatino Linotype" w:hAnsi="Palatino Linotype" w:cs="Arial"/>
        </w:rPr>
      </w:pPr>
      <w:r w:rsidRPr="001B7CCE">
        <w:rPr>
          <w:rFonts w:ascii="Palatino Linotype" w:hAnsi="Palatino Linotype" w:cs="Arial"/>
        </w:rPr>
        <w:t>-“00335-339UPVTIP2018 (2).pdf”</w:t>
      </w:r>
      <w:r w:rsidR="0013114E" w:rsidRPr="001B7CCE">
        <w:rPr>
          <w:rFonts w:ascii="Palatino Linotype" w:hAnsi="Palatino Linotype" w:cs="Arial"/>
        </w:rPr>
        <w:t xml:space="preserve">: </w:t>
      </w:r>
      <w:r w:rsidR="00A846BB" w:rsidRPr="001B7CCE">
        <w:rPr>
          <w:rFonts w:ascii="Palatino Linotype" w:hAnsi="Palatino Linotype" w:cs="Arial"/>
        </w:rPr>
        <w:t>Contiene el oficio identificado con número 205BL14002/389/2018</w:t>
      </w:r>
      <w:r w:rsidR="0013114E" w:rsidRPr="001B7CCE">
        <w:rPr>
          <w:rFonts w:ascii="Palatino Linotype" w:hAnsi="Palatino Linotype" w:cs="Arial"/>
        </w:rPr>
        <w:t xml:space="preserve">, signado por la Jefa del Departamento de Recursos Humanos y Materiales </w:t>
      </w:r>
      <w:r w:rsidR="001472E0" w:rsidRPr="001B7CCE">
        <w:rPr>
          <w:rFonts w:ascii="Palatino Linotype" w:hAnsi="Palatino Linotype" w:cs="Arial"/>
        </w:rPr>
        <w:t>mediante el cual otorga su respuesta a las solicitudes de información.</w:t>
      </w:r>
    </w:p>
    <w:p w14:paraId="1B127D13" w14:textId="6CF4BA0F" w:rsidR="00F602CC" w:rsidRPr="001B7CCE" w:rsidRDefault="00F602CC" w:rsidP="001667DA">
      <w:pPr>
        <w:spacing w:before="240" w:line="360" w:lineRule="auto"/>
        <w:jc w:val="both"/>
        <w:rPr>
          <w:rFonts w:ascii="Palatino Linotype" w:hAnsi="Palatino Linotype" w:cs="Arial"/>
        </w:rPr>
      </w:pPr>
      <w:r w:rsidRPr="001B7CCE">
        <w:rPr>
          <w:rFonts w:ascii="Palatino Linotype" w:hAnsi="Palatino Linotype" w:cs="Arial"/>
        </w:rPr>
        <w:t>-“1158.pdf”</w:t>
      </w:r>
      <w:r w:rsidR="00424197" w:rsidRPr="001B7CCE">
        <w:rPr>
          <w:rFonts w:ascii="Palatino Linotype" w:hAnsi="Palatino Linotype" w:cs="Arial"/>
        </w:rPr>
        <w:t xml:space="preserve">: </w:t>
      </w:r>
      <w:r w:rsidR="000E3079" w:rsidRPr="001B7CCE">
        <w:rPr>
          <w:rFonts w:ascii="Palatino Linotype" w:hAnsi="Palatino Linotype" w:cs="Arial"/>
        </w:rPr>
        <w:t>Oficio identificado con el número 205</w:t>
      </w:r>
      <w:r w:rsidR="00C14CB5" w:rsidRPr="001B7CCE">
        <w:rPr>
          <w:rFonts w:ascii="Palatino Linotype" w:hAnsi="Palatino Linotype" w:cs="Arial"/>
        </w:rPr>
        <w:t xml:space="preserve">BL16001/1158/2018 </w:t>
      </w:r>
      <w:r w:rsidR="000E3079" w:rsidRPr="001B7CCE">
        <w:rPr>
          <w:rFonts w:ascii="Palatino Linotype" w:hAnsi="Palatino Linotype" w:cs="Arial"/>
        </w:rPr>
        <w:t>de fecha dieciocho de  junio de dos mil dieciocho, a través del cual la Titular de la Unidad de Transparencia otorga la respuesta al solicitante.</w:t>
      </w:r>
    </w:p>
    <w:p w14:paraId="068B3B42" w14:textId="72307BA7" w:rsidR="00F602CC" w:rsidRPr="001B7CCE" w:rsidRDefault="00F602CC" w:rsidP="001667DA">
      <w:pPr>
        <w:spacing w:before="240" w:line="360" w:lineRule="auto"/>
        <w:jc w:val="both"/>
        <w:rPr>
          <w:rFonts w:ascii="Palatino Linotype" w:hAnsi="Palatino Linotype" w:cs="Arial"/>
        </w:rPr>
      </w:pPr>
      <w:r w:rsidRPr="001B7CCE">
        <w:rPr>
          <w:rFonts w:ascii="Palatino Linotype" w:hAnsi="Palatino Linotype" w:cs="Arial"/>
        </w:rPr>
        <w:lastRenderedPageBreak/>
        <w:t>-”CH E-A 2018.pdf”</w:t>
      </w:r>
      <w:r w:rsidR="000E3079" w:rsidRPr="001B7CCE">
        <w:rPr>
          <w:rFonts w:ascii="Palatino Linotype" w:hAnsi="Palatino Linotype" w:cs="Arial"/>
        </w:rPr>
        <w:t>:</w:t>
      </w:r>
      <w:r w:rsidR="00276565" w:rsidRPr="001B7CCE">
        <w:rPr>
          <w:rFonts w:ascii="Palatino Linotype" w:hAnsi="Palatino Linotype" w:cs="Arial"/>
        </w:rPr>
        <w:t xml:space="preserve"> Consta de 304 fojas que contienen las cargas horarias correspondientes al cuatrimestre de enero- abril </w:t>
      </w:r>
      <w:r w:rsidR="00391DE1" w:rsidRPr="001B7CCE">
        <w:rPr>
          <w:rFonts w:ascii="Palatino Linotype" w:hAnsi="Palatino Linotype" w:cs="Arial"/>
        </w:rPr>
        <w:t>de dos mil dieciocho.</w:t>
      </w:r>
    </w:p>
    <w:p w14:paraId="6BEEDA94" w14:textId="1FDA7C57" w:rsidR="00C448D5" w:rsidRPr="001B7CCE" w:rsidRDefault="00C448D5" w:rsidP="00C448D5">
      <w:pPr>
        <w:spacing w:before="240" w:line="360" w:lineRule="auto"/>
        <w:jc w:val="both"/>
        <w:rPr>
          <w:rFonts w:ascii="Palatino Linotype" w:hAnsi="Palatino Linotype" w:cs="Arial"/>
          <w:b/>
        </w:rPr>
      </w:pPr>
      <w:r w:rsidRPr="001B7CCE">
        <w:rPr>
          <w:rFonts w:ascii="Palatino Linotype" w:hAnsi="Palatino Linotype" w:cs="Arial"/>
          <w:b/>
        </w:rPr>
        <w:t>Respuesta a la solicitud 00335/UPVT/IP/2018:</w:t>
      </w:r>
    </w:p>
    <w:p w14:paraId="454444FE" w14:textId="73ADB1D1" w:rsidR="00C448D5" w:rsidRPr="001B7CCE" w:rsidRDefault="00C448D5" w:rsidP="00C448D5">
      <w:pPr>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“En atención a la solicitud de información pública registrada con el numero de folio 00325/UPVT/IP/2018 que realizó el 28 de mayo del año en curso, sírvase encontrar en archivo adjunto copia digitalizada en formato pdf del oficio emitido por el Servidor Público Habilitado, de la Dirección de la División de Ingeniería en Biotecnológica y Licenciatura en Negocios Internacionales,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 (sic)</w:t>
      </w:r>
    </w:p>
    <w:p w14:paraId="3E2CD6D9" w14:textId="62437D42" w:rsidR="00432666" w:rsidRPr="001B7CCE" w:rsidRDefault="00432666" w:rsidP="00432666">
      <w:pPr>
        <w:spacing w:before="240" w:line="360" w:lineRule="auto"/>
        <w:jc w:val="both"/>
        <w:rPr>
          <w:rFonts w:ascii="Palatino Linotype" w:hAnsi="Palatino Linotype" w:cs="Arial"/>
        </w:rPr>
      </w:pPr>
      <w:r w:rsidRPr="001B7CCE">
        <w:rPr>
          <w:rFonts w:ascii="Palatino Linotype" w:hAnsi="Palatino Linotype"/>
          <w:b/>
          <w:color w:val="000000"/>
          <w:sz w:val="22"/>
          <w:szCs w:val="22"/>
        </w:rPr>
        <w:t>Anexos</w:t>
      </w:r>
      <w:r w:rsidRPr="001B7CCE">
        <w:rPr>
          <w:rFonts w:ascii="Palatino Linotype" w:hAnsi="Palatino Linotype" w:cs="Arial"/>
          <w:b/>
        </w:rPr>
        <w:t xml:space="preserve">. </w:t>
      </w:r>
      <w:r w:rsidRPr="001B7CCE">
        <w:rPr>
          <w:rFonts w:ascii="Palatino Linotype" w:hAnsi="Palatino Linotype" w:cs="Arial"/>
        </w:rPr>
        <w:t xml:space="preserve">El Sujeto Obligado, agregó a su respuesta </w:t>
      </w:r>
      <w:r w:rsidR="0003042B" w:rsidRPr="001B7CCE">
        <w:rPr>
          <w:rFonts w:ascii="Palatino Linotype" w:hAnsi="Palatino Linotype" w:cs="Arial"/>
        </w:rPr>
        <w:t xml:space="preserve">los </w:t>
      </w:r>
      <w:r w:rsidRPr="001B7CCE">
        <w:rPr>
          <w:rFonts w:ascii="Palatino Linotype" w:hAnsi="Palatino Linotype" w:cs="Arial"/>
        </w:rPr>
        <w:t xml:space="preserve">cuatro archivos electrónicos </w:t>
      </w:r>
      <w:r w:rsidR="0003042B" w:rsidRPr="001B7CCE">
        <w:rPr>
          <w:rFonts w:ascii="Palatino Linotype" w:hAnsi="Palatino Linotype" w:cs="Arial"/>
        </w:rPr>
        <w:t>anteriormente descritos.</w:t>
      </w:r>
      <w:r w:rsidRPr="001B7CCE">
        <w:rPr>
          <w:rFonts w:ascii="Palatino Linotype" w:hAnsi="Palatino Linotype" w:cs="Arial"/>
        </w:rPr>
        <w:t xml:space="preserve"> </w:t>
      </w:r>
    </w:p>
    <w:p w14:paraId="56417408" w14:textId="69B45E49" w:rsidR="0003042B" w:rsidRPr="001B7CCE" w:rsidRDefault="0003042B" w:rsidP="0003042B">
      <w:pPr>
        <w:spacing w:before="240" w:line="360" w:lineRule="auto"/>
        <w:jc w:val="both"/>
        <w:rPr>
          <w:rFonts w:ascii="Palatino Linotype" w:hAnsi="Palatino Linotype" w:cs="Arial"/>
          <w:b/>
        </w:rPr>
      </w:pPr>
      <w:r w:rsidRPr="001B7CCE">
        <w:rPr>
          <w:rFonts w:ascii="Palatino Linotype" w:hAnsi="Palatino Linotype" w:cs="Arial"/>
          <w:b/>
        </w:rPr>
        <w:t>Respuesta</w:t>
      </w:r>
      <w:r w:rsidR="007F7DDD" w:rsidRPr="001B7CCE">
        <w:rPr>
          <w:rFonts w:ascii="Palatino Linotype" w:hAnsi="Palatino Linotype" w:cs="Arial"/>
          <w:b/>
        </w:rPr>
        <w:t>s</w:t>
      </w:r>
      <w:r w:rsidRPr="001B7CCE">
        <w:rPr>
          <w:rFonts w:ascii="Palatino Linotype" w:hAnsi="Palatino Linotype" w:cs="Arial"/>
          <w:b/>
        </w:rPr>
        <w:t xml:space="preserve"> a la</w:t>
      </w:r>
      <w:r w:rsidR="00A34584" w:rsidRPr="001B7CCE">
        <w:rPr>
          <w:rFonts w:ascii="Palatino Linotype" w:hAnsi="Palatino Linotype" w:cs="Arial"/>
          <w:b/>
        </w:rPr>
        <w:t>s</w:t>
      </w:r>
      <w:r w:rsidRPr="001B7CCE">
        <w:rPr>
          <w:rFonts w:ascii="Palatino Linotype" w:hAnsi="Palatino Linotype" w:cs="Arial"/>
          <w:b/>
        </w:rPr>
        <w:t xml:space="preserve"> solicitud</w:t>
      </w:r>
      <w:r w:rsidR="00A34584" w:rsidRPr="001B7CCE">
        <w:rPr>
          <w:rFonts w:ascii="Palatino Linotype" w:hAnsi="Palatino Linotype" w:cs="Arial"/>
          <w:b/>
        </w:rPr>
        <w:t>es</w:t>
      </w:r>
      <w:r w:rsidRPr="001B7CCE">
        <w:rPr>
          <w:rFonts w:ascii="Palatino Linotype" w:hAnsi="Palatino Linotype" w:cs="Arial"/>
          <w:b/>
        </w:rPr>
        <w:t xml:space="preserve"> 003</w:t>
      </w:r>
      <w:r w:rsidR="00A34584" w:rsidRPr="001B7CCE">
        <w:rPr>
          <w:rFonts w:ascii="Palatino Linotype" w:hAnsi="Palatino Linotype" w:cs="Arial"/>
          <w:b/>
        </w:rPr>
        <w:t>27</w:t>
      </w:r>
      <w:r w:rsidRPr="001B7CCE">
        <w:rPr>
          <w:rFonts w:ascii="Palatino Linotype" w:hAnsi="Palatino Linotype" w:cs="Arial"/>
          <w:b/>
        </w:rPr>
        <w:t>/UPVT/IP/2018</w:t>
      </w:r>
      <w:r w:rsidR="00A34584" w:rsidRPr="001B7CCE">
        <w:rPr>
          <w:rFonts w:ascii="Palatino Linotype" w:hAnsi="Palatino Linotype" w:cs="Arial"/>
          <w:b/>
        </w:rPr>
        <w:t xml:space="preserve"> a 00334/UPVT/IP/2018</w:t>
      </w:r>
      <w:r w:rsidRPr="001B7CCE">
        <w:rPr>
          <w:rFonts w:ascii="Palatino Linotype" w:hAnsi="Palatino Linotype" w:cs="Arial"/>
          <w:b/>
        </w:rPr>
        <w:t>:</w:t>
      </w:r>
    </w:p>
    <w:p w14:paraId="77A02892" w14:textId="4E59245A" w:rsidR="0003042B" w:rsidRPr="001B7CCE" w:rsidRDefault="0003042B" w:rsidP="0003042B">
      <w:pPr>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“En atención a la solicitud de información pública registrada con el número de folio 00327/UPVT/IP/2018, 00328/UPVT/IP/2018, 00329/UPVT/IP/2018, 00330/UPVT/IP/2018, 00331/UPVT/IP/2018, 00332/UPVT/IP/2018, 00333/UPVT/IP/2018 y 00334/UPVT/IP/201800 que realizó el 28 de mayo del año en curso, sírvase encontrar en archivo adjunto copia digitalizada en formato pdf del oficio emitido por los Servidores Públicos Habilitados, del Departamento de Recursos Humanos y Materiales, Dirección de División de Ingeniería en Biotecnológica y Licenciatura en Negocios Internacionales, Dirección de División de Ingeniería Mecatrónica, Dirección de División de Ingeniería Informática, y Dirección de División de Ingeniería Industrial y de Sistemas,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216C04EC" w14:textId="7BD7EC14" w:rsidR="00A34584" w:rsidRPr="001B7CCE" w:rsidRDefault="00A34584" w:rsidP="00A34584">
      <w:pPr>
        <w:spacing w:before="240" w:line="360" w:lineRule="auto"/>
        <w:jc w:val="both"/>
        <w:rPr>
          <w:rFonts w:ascii="Palatino Linotype" w:hAnsi="Palatino Linotype" w:cs="Arial"/>
        </w:rPr>
      </w:pPr>
      <w:r w:rsidRPr="001B7CCE">
        <w:rPr>
          <w:rFonts w:ascii="Palatino Linotype" w:hAnsi="Palatino Linotype" w:cs="Arial"/>
          <w:b/>
        </w:rPr>
        <w:t xml:space="preserve">Anexos. </w:t>
      </w:r>
      <w:r w:rsidRPr="001B7CCE">
        <w:rPr>
          <w:rFonts w:ascii="Palatino Linotype" w:hAnsi="Palatino Linotype" w:cs="Arial"/>
        </w:rPr>
        <w:t xml:space="preserve">El Sujeto Obligado, agregó a sus respuestas seis archivos electrónicos que se describen a continuación: </w:t>
      </w:r>
    </w:p>
    <w:p w14:paraId="09EE98E3" w14:textId="2D9C99C3" w:rsidR="00A34584" w:rsidRPr="001B7CCE" w:rsidRDefault="00A34584" w:rsidP="00945197">
      <w:pPr>
        <w:spacing w:before="240" w:after="240" w:line="360" w:lineRule="auto"/>
        <w:jc w:val="both"/>
        <w:rPr>
          <w:rFonts w:ascii="Palatino Linotype" w:hAnsi="Palatino Linotype" w:cs="Arial"/>
        </w:rPr>
      </w:pPr>
      <w:r w:rsidRPr="001B7CCE">
        <w:rPr>
          <w:rFonts w:ascii="Palatino Linotype" w:hAnsi="Palatino Linotype" w:cs="Arial"/>
        </w:rPr>
        <w:lastRenderedPageBreak/>
        <w:t xml:space="preserve">-“ </w:t>
      </w:r>
      <w:hyperlink r:id="rId8" w:tgtFrame="_blank" w:history="1">
        <w:r w:rsidRPr="001B7CCE">
          <w:rPr>
            <w:rFonts w:ascii="Palatino Linotype" w:hAnsi="Palatino Linotype"/>
          </w:rPr>
          <w:t>Saimex 327-334.pdf</w:t>
        </w:r>
      </w:hyperlink>
      <w:r w:rsidRPr="001B7CCE">
        <w:rPr>
          <w:rFonts w:ascii="Palatino Linotype" w:hAnsi="Palatino Linotype" w:cs="Arial"/>
        </w:rPr>
        <w:t>”:</w:t>
      </w:r>
      <w:r w:rsidR="007F7DDD" w:rsidRPr="001B7CCE">
        <w:rPr>
          <w:rFonts w:ascii="Palatino Linotype" w:hAnsi="Palatino Linotype" w:cs="Arial"/>
        </w:rPr>
        <w:t xml:space="preserve"> Cons</w:t>
      </w:r>
      <w:r w:rsidR="00AA2427" w:rsidRPr="001B7CCE">
        <w:rPr>
          <w:rFonts w:ascii="Palatino Linotype" w:hAnsi="Palatino Linotype" w:cs="Arial"/>
        </w:rPr>
        <w:t xml:space="preserve">ta del oficio identificado con folio </w:t>
      </w:r>
      <w:r w:rsidR="007F7DDD" w:rsidRPr="001B7CCE">
        <w:rPr>
          <w:rFonts w:ascii="Palatino Linotype" w:hAnsi="Palatino Linotype" w:cs="Arial"/>
        </w:rPr>
        <w:t>205</w:t>
      </w:r>
      <w:r w:rsidR="009C5903" w:rsidRPr="001B7CCE">
        <w:rPr>
          <w:rFonts w:ascii="Palatino Linotype" w:hAnsi="Palatino Linotype" w:cs="Arial"/>
        </w:rPr>
        <w:t>BL13000/537/2018, dirigido a la Titula</w:t>
      </w:r>
      <w:r w:rsidR="00AA2427" w:rsidRPr="001B7CCE">
        <w:rPr>
          <w:rFonts w:ascii="Palatino Linotype" w:hAnsi="Palatino Linotype" w:cs="Arial"/>
        </w:rPr>
        <w:t>r de la Unidad de Transparencia, mediante el cual la Directora de la División de Ingeniería Mecatrónica otorga respuesta a la</w:t>
      </w:r>
      <w:r w:rsidR="003827B6" w:rsidRPr="001B7CCE">
        <w:rPr>
          <w:rFonts w:ascii="Palatino Linotype" w:hAnsi="Palatino Linotype" w:cs="Arial"/>
        </w:rPr>
        <w:t>s</w:t>
      </w:r>
      <w:r w:rsidR="00AA2427" w:rsidRPr="001B7CCE">
        <w:rPr>
          <w:rFonts w:ascii="Palatino Linotype" w:hAnsi="Palatino Linotype" w:cs="Arial"/>
        </w:rPr>
        <w:t xml:space="preserve"> solicitud</w:t>
      </w:r>
      <w:r w:rsidR="003827B6" w:rsidRPr="001B7CCE">
        <w:rPr>
          <w:rFonts w:ascii="Palatino Linotype" w:hAnsi="Palatino Linotype" w:cs="Arial"/>
        </w:rPr>
        <w:t>es</w:t>
      </w:r>
      <w:r w:rsidR="00AA2427" w:rsidRPr="001B7CCE">
        <w:rPr>
          <w:rFonts w:ascii="Palatino Linotype" w:hAnsi="Palatino Linotype" w:cs="Arial"/>
        </w:rPr>
        <w:t xml:space="preserve"> de información.</w:t>
      </w:r>
    </w:p>
    <w:p w14:paraId="22B5B781" w14:textId="4C46ACE8" w:rsidR="003827B6" w:rsidRPr="001B7CCE" w:rsidRDefault="00A34584" w:rsidP="003827B6">
      <w:pPr>
        <w:spacing w:before="240" w:after="240" w:line="360" w:lineRule="auto"/>
        <w:jc w:val="both"/>
        <w:rPr>
          <w:rFonts w:ascii="Palatino Linotype" w:hAnsi="Palatino Linotype" w:cs="Arial"/>
        </w:rPr>
      </w:pPr>
      <w:r w:rsidRPr="001B7CCE">
        <w:rPr>
          <w:rFonts w:ascii="Palatino Linotype" w:hAnsi="Palatino Linotype" w:cs="Arial"/>
        </w:rPr>
        <w:t>-“</w:t>
      </w:r>
      <w:hyperlink r:id="rId9" w:tgtFrame="_blank" w:history="1">
        <w:r w:rsidRPr="001B7CCE">
          <w:rPr>
            <w:rFonts w:ascii="Palatino Linotype" w:hAnsi="Palatino Linotype"/>
          </w:rPr>
          <w:t>saimex 000327-000334.pdf</w:t>
        </w:r>
      </w:hyperlink>
      <w:r w:rsidRPr="001B7CCE">
        <w:rPr>
          <w:rFonts w:ascii="Palatino Linotype" w:hAnsi="Palatino Linotype" w:cs="Arial"/>
        </w:rPr>
        <w:t>”:</w:t>
      </w:r>
      <w:r w:rsidR="003827B6" w:rsidRPr="001B7CCE">
        <w:rPr>
          <w:rFonts w:ascii="Palatino Linotype" w:hAnsi="Palatino Linotype" w:cs="Arial"/>
        </w:rPr>
        <w:t xml:space="preserve"> Contiene el oficio UPVT/205BL12000/INI/297/2018 mediante el cual la Directora de la División de Ingeniería en Informática otorga respuesta a las solicitudes de información.</w:t>
      </w:r>
    </w:p>
    <w:p w14:paraId="711A7754" w14:textId="0C4B3039" w:rsidR="001063BB" w:rsidRPr="001B7CCE" w:rsidRDefault="00A34584" w:rsidP="001063BB">
      <w:pPr>
        <w:spacing w:before="240" w:after="240" w:line="360" w:lineRule="auto"/>
        <w:jc w:val="both"/>
        <w:rPr>
          <w:rFonts w:ascii="Palatino Linotype" w:hAnsi="Palatino Linotype" w:cs="Arial"/>
        </w:rPr>
      </w:pPr>
      <w:r w:rsidRPr="001B7CCE">
        <w:rPr>
          <w:rFonts w:ascii="Palatino Linotype" w:hAnsi="Palatino Linotype" w:cs="Arial"/>
        </w:rPr>
        <w:t>-“</w:t>
      </w:r>
      <w:hyperlink r:id="rId10" w:tgtFrame="_blank" w:history="1">
        <w:r w:rsidRPr="001B7CCE">
          <w:rPr>
            <w:rFonts w:ascii="Palatino Linotype" w:hAnsi="Palatino Linotype"/>
          </w:rPr>
          <w:t>Oficio Saimex 327 a 334.PDF</w:t>
        </w:r>
      </w:hyperlink>
      <w:r w:rsidRPr="001B7CCE">
        <w:rPr>
          <w:rFonts w:ascii="Palatino Linotype" w:hAnsi="Palatino Linotype" w:cs="Arial"/>
        </w:rPr>
        <w:t>”:</w:t>
      </w:r>
      <w:r w:rsidR="001063BB" w:rsidRPr="001B7CCE">
        <w:rPr>
          <w:rFonts w:ascii="Palatino Linotype" w:hAnsi="Palatino Linotype" w:cs="Arial"/>
        </w:rPr>
        <w:t xml:space="preserve"> Contiene el oficio 205BL15000/766/2018 mediante el cual el Director de la División de Ingeniería en Biotecnología y Licenciatura en Negocios Internacionales otorga respuesta a las solicitudes de información.</w:t>
      </w:r>
    </w:p>
    <w:p w14:paraId="4D5CAA5D" w14:textId="15EA4D77" w:rsidR="00EB177F" w:rsidRPr="001B7CCE" w:rsidRDefault="00A34584" w:rsidP="00EB177F">
      <w:pPr>
        <w:spacing w:before="240" w:after="240" w:line="360" w:lineRule="auto"/>
        <w:jc w:val="both"/>
        <w:rPr>
          <w:rFonts w:ascii="Palatino Linotype" w:hAnsi="Palatino Linotype" w:cs="Arial"/>
        </w:rPr>
      </w:pPr>
      <w:r w:rsidRPr="001B7CCE">
        <w:rPr>
          <w:rFonts w:ascii="Palatino Linotype" w:hAnsi="Palatino Linotype" w:cs="Arial"/>
        </w:rPr>
        <w:t>-“</w:t>
      </w:r>
      <w:hyperlink r:id="rId11" w:tgtFrame="_blank" w:history="1">
        <w:r w:rsidRPr="001B7CCE">
          <w:rPr>
            <w:rFonts w:ascii="Palatino Linotype" w:hAnsi="Palatino Linotype"/>
          </w:rPr>
          <w:t>saimex cargas horarias.pdf</w:t>
        </w:r>
      </w:hyperlink>
      <w:r w:rsidRPr="001B7CCE">
        <w:rPr>
          <w:rFonts w:ascii="Palatino Linotype" w:hAnsi="Palatino Linotype" w:cs="Arial"/>
        </w:rPr>
        <w:t>”:</w:t>
      </w:r>
      <w:r w:rsidR="00EB177F" w:rsidRPr="001B7CCE">
        <w:rPr>
          <w:rFonts w:ascii="Palatino Linotype" w:hAnsi="Palatino Linotype" w:cs="Arial"/>
        </w:rPr>
        <w:t xml:space="preserve"> Contiene el oficio UPVT/IIS/205BL11000/279/2018 mediante el cual l</w:t>
      </w:r>
      <w:r w:rsidR="00CA69BF" w:rsidRPr="001B7CCE">
        <w:rPr>
          <w:rFonts w:ascii="Palatino Linotype" w:hAnsi="Palatino Linotype" w:cs="Arial"/>
        </w:rPr>
        <w:t>a</w:t>
      </w:r>
      <w:r w:rsidR="00EB177F" w:rsidRPr="001B7CCE">
        <w:rPr>
          <w:rFonts w:ascii="Palatino Linotype" w:hAnsi="Palatino Linotype" w:cs="Arial"/>
        </w:rPr>
        <w:t xml:space="preserve"> Director</w:t>
      </w:r>
      <w:r w:rsidR="00CA69BF" w:rsidRPr="001B7CCE">
        <w:rPr>
          <w:rFonts w:ascii="Palatino Linotype" w:hAnsi="Palatino Linotype" w:cs="Arial"/>
        </w:rPr>
        <w:t>a</w:t>
      </w:r>
      <w:r w:rsidR="00EB177F" w:rsidRPr="001B7CCE">
        <w:rPr>
          <w:rFonts w:ascii="Palatino Linotype" w:hAnsi="Palatino Linotype" w:cs="Arial"/>
        </w:rPr>
        <w:t xml:space="preserve"> de la División de </w:t>
      </w:r>
      <w:r w:rsidR="00CA69BF" w:rsidRPr="001B7CCE">
        <w:rPr>
          <w:rFonts w:ascii="Palatino Linotype" w:hAnsi="Palatino Linotype" w:cs="Arial"/>
        </w:rPr>
        <w:t xml:space="preserve">Ingeniería Industrial y de Sistemas </w:t>
      </w:r>
      <w:r w:rsidR="00EB177F" w:rsidRPr="001B7CCE">
        <w:rPr>
          <w:rFonts w:ascii="Palatino Linotype" w:hAnsi="Palatino Linotype" w:cs="Arial"/>
        </w:rPr>
        <w:t>otorga respuesta a las solicitudes de información.</w:t>
      </w:r>
    </w:p>
    <w:p w14:paraId="6A55B912" w14:textId="69F5AD12" w:rsidR="00935B17" w:rsidRPr="001B7CCE" w:rsidRDefault="00A34584" w:rsidP="00935B17">
      <w:pPr>
        <w:spacing w:before="240" w:after="240" w:line="360" w:lineRule="auto"/>
        <w:jc w:val="both"/>
        <w:rPr>
          <w:rFonts w:ascii="Palatino Linotype" w:hAnsi="Palatino Linotype" w:cs="Arial"/>
        </w:rPr>
      </w:pPr>
      <w:r w:rsidRPr="001B7CCE">
        <w:rPr>
          <w:rFonts w:ascii="Palatino Linotype" w:hAnsi="Palatino Linotype" w:cs="Arial"/>
        </w:rPr>
        <w:t>-“</w:t>
      </w:r>
      <w:hyperlink r:id="rId12" w:tgtFrame="_blank" w:history="1">
        <w:r w:rsidRPr="001B7CCE">
          <w:rPr>
            <w:rFonts w:ascii="Palatino Linotype" w:hAnsi="Palatino Linotype"/>
          </w:rPr>
          <w:t>00327-00334UPVTIP2018.pdf</w:t>
        </w:r>
      </w:hyperlink>
      <w:r w:rsidRPr="001B7CCE">
        <w:rPr>
          <w:rFonts w:ascii="Palatino Linotype" w:hAnsi="Palatino Linotype" w:cs="Arial"/>
        </w:rPr>
        <w:t>”:</w:t>
      </w:r>
      <w:r w:rsidR="00935B17" w:rsidRPr="001B7CCE">
        <w:rPr>
          <w:rFonts w:ascii="Palatino Linotype" w:hAnsi="Palatino Linotype" w:cs="Arial"/>
        </w:rPr>
        <w:t xml:space="preserve"> Contiene el oficio 205BL14002/432-BIS/2018 mediante el cual la Jefa del Departamento de Recursos Humanos y Materiales otorga respuesta a las solicitudes de información.</w:t>
      </w:r>
    </w:p>
    <w:p w14:paraId="2CD9F281" w14:textId="03C950A9" w:rsidR="00F66479" w:rsidRPr="001B7CCE" w:rsidRDefault="00A34584" w:rsidP="00F66479">
      <w:pPr>
        <w:spacing w:before="240" w:after="240" w:line="360" w:lineRule="auto"/>
        <w:jc w:val="both"/>
        <w:rPr>
          <w:rFonts w:ascii="Palatino Linotype" w:hAnsi="Palatino Linotype" w:cs="Arial"/>
        </w:rPr>
      </w:pPr>
      <w:r w:rsidRPr="001B7CCE">
        <w:rPr>
          <w:rFonts w:ascii="Palatino Linotype" w:hAnsi="Palatino Linotype" w:cs="Arial"/>
        </w:rPr>
        <w:t>-“</w:t>
      </w:r>
      <w:hyperlink r:id="rId13" w:tgtFrame="_blank" w:history="1">
        <w:r w:rsidRPr="001B7CCE">
          <w:rPr>
            <w:rFonts w:ascii="Palatino Linotype" w:hAnsi="Palatino Linotype"/>
          </w:rPr>
          <w:t>SOLICITANTE DE LA INFO SOL. 00327al 00334.pdf</w:t>
        </w:r>
      </w:hyperlink>
      <w:r w:rsidRPr="001B7CCE">
        <w:rPr>
          <w:rFonts w:ascii="Palatino Linotype" w:hAnsi="Palatino Linotype" w:cs="Arial"/>
        </w:rPr>
        <w:t>”:</w:t>
      </w:r>
      <w:r w:rsidR="00F66479" w:rsidRPr="001B7CCE">
        <w:rPr>
          <w:rFonts w:ascii="Palatino Linotype" w:hAnsi="Palatino Linotype" w:cs="Arial"/>
        </w:rPr>
        <w:t xml:space="preserve"> Contiene el oficio 205BL16001/1306/2018 mediante el cual la Jefa de la Unidad de Transparencia, informa al solicitante que adjunta las respuestas a las solicitudes de información.</w:t>
      </w:r>
    </w:p>
    <w:p w14:paraId="06D1B481" w14:textId="382F8D69" w:rsidR="00AB4EDC" w:rsidRPr="001B7CCE" w:rsidRDefault="00380B5D" w:rsidP="00945197">
      <w:pPr>
        <w:spacing w:before="240" w:after="240" w:line="360" w:lineRule="auto"/>
        <w:jc w:val="both"/>
        <w:rPr>
          <w:rFonts w:ascii="Palatino Linotype" w:hAnsi="Palatino Linotype" w:cs="Arial"/>
        </w:rPr>
      </w:pPr>
      <w:r w:rsidRPr="001B7CCE">
        <w:rPr>
          <w:rFonts w:ascii="Palatino Linotype" w:hAnsi="Palatino Linotype" w:cs="Arial"/>
          <w:b/>
        </w:rPr>
        <w:t>4</w:t>
      </w:r>
      <w:r w:rsidR="00945197" w:rsidRPr="001B7CCE">
        <w:rPr>
          <w:rFonts w:ascii="Palatino Linotype" w:hAnsi="Palatino Linotype" w:cs="Arial"/>
          <w:b/>
        </w:rPr>
        <w:t>. Interposición de</w:t>
      </w:r>
      <w:r w:rsidR="006222C6" w:rsidRPr="001B7CCE">
        <w:rPr>
          <w:rFonts w:ascii="Palatino Linotype" w:hAnsi="Palatino Linotype" w:cs="Arial"/>
          <w:b/>
        </w:rPr>
        <w:t xml:space="preserve"> </w:t>
      </w:r>
      <w:r w:rsidR="00945197" w:rsidRPr="001B7CCE">
        <w:rPr>
          <w:rFonts w:ascii="Palatino Linotype" w:hAnsi="Palatino Linotype" w:cs="Arial"/>
          <w:b/>
        </w:rPr>
        <w:t>l</w:t>
      </w:r>
      <w:r w:rsidR="006222C6" w:rsidRPr="001B7CCE">
        <w:rPr>
          <w:rFonts w:ascii="Palatino Linotype" w:hAnsi="Palatino Linotype" w:cs="Arial"/>
          <w:b/>
        </w:rPr>
        <w:t>os</w:t>
      </w:r>
      <w:r w:rsidR="00945197" w:rsidRPr="001B7CCE">
        <w:rPr>
          <w:rFonts w:ascii="Palatino Linotype" w:hAnsi="Palatino Linotype" w:cs="Arial"/>
          <w:b/>
        </w:rPr>
        <w:t xml:space="preserve"> recurso</w:t>
      </w:r>
      <w:r w:rsidR="006222C6" w:rsidRPr="001B7CCE">
        <w:rPr>
          <w:rFonts w:ascii="Palatino Linotype" w:hAnsi="Palatino Linotype" w:cs="Arial"/>
          <w:b/>
        </w:rPr>
        <w:t>s</w:t>
      </w:r>
      <w:r w:rsidR="00945197" w:rsidRPr="001B7CCE">
        <w:rPr>
          <w:rFonts w:ascii="Palatino Linotype" w:hAnsi="Palatino Linotype" w:cs="Arial"/>
          <w:b/>
        </w:rPr>
        <w:t xml:space="preserve"> de revisión. </w:t>
      </w:r>
      <w:r w:rsidR="009A167A" w:rsidRPr="001B7CCE">
        <w:rPr>
          <w:rFonts w:ascii="Palatino Linotype" w:hAnsi="Palatino Linotype" w:cs="Arial"/>
        </w:rPr>
        <w:t>Inconforme el</w:t>
      </w:r>
      <w:r w:rsidR="00945197" w:rsidRPr="001B7CCE">
        <w:rPr>
          <w:rFonts w:ascii="Palatino Linotype" w:hAnsi="Palatino Linotype" w:cs="Arial"/>
        </w:rPr>
        <w:t xml:space="preserve"> solicitante con la</w:t>
      </w:r>
      <w:r w:rsidR="006222C6" w:rsidRPr="001B7CCE">
        <w:rPr>
          <w:rFonts w:ascii="Palatino Linotype" w:hAnsi="Palatino Linotype" w:cs="Arial"/>
        </w:rPr>
        <w:t>s</w:t>
      </w:r>
      <w:r w:rsidR="007E0581" w:rsidRPr="001B7CCE">
        <w:rPr>
          <w:rFonts w:ascii="Palatino Linotype" w:hAnsi="Palatino Linotype" w:cs="Arial"/>
        </w:rPr>
        <w:t xml:space="preserve"> </w:t>
      </w:r>
      <w:r w:rsidR="00945197" w:rsidRPr="001B7CCE">
        <w:rPr>
          <w:rFonts w:ascii="Palatino Linotype" w:hAnsi="Palatino Linotype" w:cs="Arial"/>
        </w:rPr>
        <w:t>respuesta</w:t>
      </w:r>
      <w:r w:rsidR="006222C6" w:rsidRPr="001B7CCE">
        <w:rPr>
          <w:rFonts w:ascii="Palatino Linotype" w:hAnsi="Palatino Linotype" w:cs="Arial"/>
        </w:rPr>
        <w:t>s</w:t>
      </w:r>
      <w:r w:rsidR="009A167A" w:rsidRPr="001B7CCE">
        <w:rPr>
          <w:rFonts w:ascii="Palatino Linotype" w:hAnsi="Palatino Linotype" w:cs="Arial"/>
        </w:rPr>
        <w:t xml:space="preserve"> otorgada</w:t>
      </w:r>
      <w:r w:rsidR="006222C6" w:rsidRPr="001B7CCE">
        <w:rPr>
          <w:rFonts w:ascii="Palatino Linotype" w:hAnsi="Palatino Linotype" w:cs="Arial"/>
        </w:rPr>
        <w:t>s</w:t>
      </w:r>
      <w:r w:rsidR="009A167A" w:rsidRPr="001B7CCE">
        <w:rPr>
          <w:rFonts w:ascii="Palatino Linotype" w:hAnsi="Palatino Linotype" w:cs="Arial"/>
        </w:rPr>
        <w:t xml:space="preserve"> por </w:t>
      </w:r>
      <w:r w:rsidR="00945197" w:rsidRPr="001B7CCE">
        <w:rPr>
          <w:rFonts w:ascii="Palatino Linotype" w:hAnsi="Palatino Linotype" w:cs="Arial"/>
        </w:rPr>
        <w:t xml:space="preserve">el </w:t>
      </w:r>
      <w:r w:rsidR="00945197" w:rsidRPr="001B7CCE">
        <w:rPr>
          <w:rFonts w:ascii="Palatino Linotype" w:hAnsi="Palatino Linotype" w:cs="Arial"/>
          <w:b/>
        </w:rPr>
        <w:t>Sujeto Obligado</w:t>
      </w:r>
      <w:r w:rsidR="00945197" w:rsidRPr="001B7CCE">
        <w:rPr>
          <w:rFonts w:ascii="Palatino Linotype" w:hAnsi="Palatino Linotype" w:cs="Arial"/>
        </w:rPr>
        <w:t xml:space="preserve"> interpuso recurso</w:t>
      </w:r>
      <w:r w:rsidR="006222C6" w:rsidRPr="001B7CCE">
        <w:rPr>
          <w:rFonts w:ascii="Palatino Linotype" w:hAnsi="Palatino Linotype" w:cs="Arial"/>
        </w:rPr>
        <w:t>s</w:t>
      </w:r>
      <w:r w:rsidR="00945197" w:rsidRPr="001B7CCE">
        <w:rPr>
          <w:rFonts w:ascii="Palatino Linotype" w:hAnsi="Palatino Linotype" w:cs="Arial"/>
        </w:rPr>
        <w:t xml:space="preserve"> de revisión a través </w:t>
      </w:r>
      <w:r w:rsidR="00945197" w:rsidRPr="001B7CCE">
        <w:rPr>
          <w:rFonts w:ascii="Palatino Linotype" w:hAnsi="Palatino Linotype" w:cs="Arial"/>
        </w:rPr>
        <w:lastRenderedPageBreak/>
        <w:t xml:space="preserve">del SAIMEX </w:t>
      </w:r>
      <w:r w:rsidR="00F24DB3" w:rsidRPr="001B7CCE">
        <w:rPr>
          <w:rFonts w:ascii="Palatino Linotype" w:hAnsi="Palatino Linotype" w:cs="Arial"/>
        </w:rPr>
        <w:t>en f</w:t>
      </w:r>
      <w:r w:rsidR="00945197" w:rsidRPr="001B7CCE">
        <w:rPr>
          <w:rFonts w:ascii="Palatino Linotype" w:hAnsi="Palatino Linotype" w:cs="Arial"/>
        </w:rPr>
        <w:t>echa</w:t>
      </w:r>
      <w:r w:rsidR="00F24DB3" w:rsidRPr="001B7CCE">
        <w:rPr>
          <w:rFonts w:ascii="Palatino Linotype" w:hAnsi="Palatino Linotype" w:cs="Arial"/>
        </w:rPr>
        <w:t>s</w:t>
      </w:r>
      <w:r w:rsidR="00945197" w:rsidRPr="001B7CCE">
        <w:rPr>
          <w:rFonts w:ascii="Palatino Linotype" w:hAnsi="Palatino Linotype" w:cs="Arial"/>
        </w:rPr>
        <w:t xml:space="preserve"> </w:t>
      </w:r>
      <w:r w:rsidR="005013A7" w:rsidRPr="001B7CCE">
        <w:rPr>
          <w:rFonts w:ascii="Palatino Linotype" w:hAnsi="Palatino Linotype" w:cs="Arial"/>
        </w:rPr>
        <w:t>veinte</w:t>
      </w:r>
      <w:r w:rsidR="00F24DB3" w:rsidRPr="001B7CCE">
        <w:rPr>
          <w:rFonts w:ascii="Palatino Linotype" w:hAnsi="Palatino Linotype" w:cs="Arial"/>
        </w:rPr>
        <w:t xml:space="preserve"> y veintiocho</w:t>
      </w:r>
      <w:r w:rsidR="005013A7" w:rsidRPr="001B7CCE">
        <w:rPr>
          <w:rFonts w:ascii="Palatino Linotype" w:hAnsi="Palatino Linotype" w:cs="Arial"/>
        </w:rPr>
        <w:t xml:space="preserve"> </w:t>
      </w:r>
      <w:r w:rsidR="00AB4EDC" w:rsidRPr="001B7CCE">
        <w:rPr>
          <w:rFonts w:ascii="Palatino Linotype" w:hAnsi="Palatino Linotype" w:cs="Arial"/>
        </w:rPr>
        <w:t xml:space="preserve">de </w:t>
      </w:r>
      <w:r w:rsidR="005013A7" w:rsidRPr="001B7CCE">
        <w:rPr>
          <w:rFonts w:ascii="Palatino Linotype" w:hAnsi="Palatino Linotype" w:cs="Arial"/>
        </w:rPr>
        <w:t xml:space="preserve">junio </w:t>
      </w:r>
      <w:r w:rsidR="00945197" w:rsidRPr="001B7CCE">
        <w:rPr>
          <w:rFonts w:ascii="Palatino Linotype" w:hAnsi="Palatino Linotype" w:cs="Arial"/>
        </w:rPr>
        <w:t xml:space="preserve">de dos mil </w:t>
      </w:r>
      <w:r w:rsidR="006222C6" w:rsidRPr="001B7CCE">
        <w:rPr>
          <w:rFonts w:ascii="Palatino Linotype" w:hAnsi="Palatino Linotype" w:cs="Arial"/>
        </w:rPr>
        <w:t>dieci</w:t>
      </w:r>
      <w:r w:rsidR="00475599" w:rsidRPr="001B7CCE">
        <w:rPr>
          <w:rFonts w:ascii="Palatino Linotype" w:hAnsi="Palatino Linotype" w:cs="Arial"/>
        </w:rPr>
        <w:t>ocho</w:t>
      </w:r>
      <w:r w:rsidR="00945197" w:rsidRPr="001B7CCE">
        <w:rPr>
          <w:rFonts w:ascii="Palatino Linotype" w:hAnsi="Palatino Linotype" w:cs="Arial"/>
        </w:rPr>
        <w:t>, a través de</w:t>
      </w:r>
      <w:r w:rsidR="006222C6" w:rsidRPr="001B7CCE">
        <w:rPr>
          <w:rFonts w:ascii="Palatino Linotype" w:hAnsi="Palatino Linotype" w:cs="Arial"/>
        </w:rPr>
        <w:t xml:space="preserve"> </w:t>
      </w:r>
      <w:r w:rsidR="00945197" w:rsidRPr="001B7CCE">
        <w:rPr>
          <w:rFonts w:ascii="Palatino Linotype" w:hAnsi="Palatino Linotype" w:cs="Arial"/>
        </w:rPr>
        <w:t>l</w:t>
      </w:r>
      <w:r w:rsidR="006222C6" w:rsidRPr="001B7CCE">
        <w:rPr>
          <w:rFonts w:ascii="Palatino Linotype" w:hAnsi="Palatino Linotype" w:cs="Arial"/>
        </w:rPr>
        <w:t>os</w:t>
      </w:r>
      <w:r w:rsidR="00945197" w:rsidRPr="001B7CCE">
        <w:rPr>
          <w:rFonts w:ascii="Palatino Linotype" w:hAnsi="Palatino Linotype" w:cs="Arial"/>
        </w:rPr>
        <w:t xml:space="preserve"> cual</w:t>
      </w:r>
      <w:r w:rsidR="006222C6" w:rsidRPr="001B7CCE">
        <w:rPr>
          <w:rFonts w:ascii="Palatino Linotype" w:hAnsi="Palatino Linotype" w:cs="Arial"/>
        </w:rPr>
        <w:t>es</w:t>
      </w:r>
      <w:r w:rsidR="00945197" w:rsidRPr="001B7CCE">
        <w:rPr>
          <w:rFonts w:ascii="Palatino Linotype" w:hAnsi="Palatino Linotype" w:cs="Arial"/>
        </w:rPr>
        <w:t xml:space="preserve"> expresó </w:t>
      </w:r>
      <w:r w:rsidR="00AB4EDC" w:rsidRPr="001B7CCE">
        <w:rPr>
          <w:rFonts w:ascii="Palatino Linotype" w:hAnsi="Palatino Linotype" w:cs="Arial"/>
        </w:rPr>
        <w:t>lo siguiente:</w:t>
      </w:r>
    </w:p>
    <w:p w14:paraId="4101DDB3" w14:textId="7CE5A443" w:rsidR="00F74B4F" w:rsidRPr="001B7CCE" w:rsidRDefault="00F74B4F" w:rsidP="00945197">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000B5301" w:rsidRPr="001B7CCE">
        <w:rPr>
          <w:rFonts w:ascii="Palatino Linotype" w:hAnsi="Palatino Linotype" w:cs="Arial"/>
          <w:b/>
          <w:bCs/>
        </w:rPr>
        <w:t>02309</w:t>
      </w:r>
      <w:r w:rsidR="00B724E9" w:rsidRPr="001B7CCE">
        <w:rPr>
          <w:rFonts w:ascii="Palatino Linotype" w:hAnsi="Palatino Linotype" w:cs="Arial"/>
          <w:b/>
          <w:bCs/>
        </w:rPr>
        <w:t>/INFOEM/IP/RR/201</w:t>
      </w:r>
      <w:r w:rsidR="00B45316" w:rsidRPr="001B7CCE">
        <w:rPr>
          <w:rFonts w:ascii="Palatino Linotype" w:hAnsi="Palatino Linotype" w:cs="Arial"/>
          <w:b/>
          <w:bCs/>
        </w:rPr>
        <w:t>8</w:t>
      </w:r>
    </w:p>
    <w:p w14:paraId="296CED4A" w14:textId="77777777" w:rsidR="00F74B4F" w:rsidRPr="001B7CCE" w:rsidRDefault="00F74B4F" w:rsidP="00F74B4F">
      <w:pPr>
        <w:spacing w:line="360" w:lineRule="auto"/>
        <w:rPr>
          <w:rFonts w:ascii="Palatino Linotype" w:hAnsi="Palatino Linotype" w:cs="Arial"/>
          <w:b/>
        </w:rPr>
      </w:pPr>
      <w:r w:rsidRPr="001B7CCE">
        <w:rPr>
          <w:rFonts w:ascii="Palatino Linotype" w:hAnsi="Palatino Linotype" w:cs="Arial"/>
          <w:b/>
        </w:rPr>
        <w:t>a) Acto impugnado.</w:t>
      </w:r>
    </w:p>
    <w:p w14:paraId="2C1BC92F" w14:textId="563D13E6" w:rsidR="00F74B4F" w:rsidRPr="001B7CCE" w:rsidRDefault="007B2F4C" w:rsidP="007B2F4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0B5301" w:rsidRPr="001B7CCE">
        <w:rPr>
          <w:rFonts w:ascii="Palatino Linotype" w:hAnsi="Palatino Linotype"/>
          <w:i/>
          <w:color w:val="000000"/>
          <w:sz w:val="22"/>
          <w:szCs w:val="22"/>
        </w:rPr>
        <w:t>Cobran y se contradicen</w:t>
      </w:r>
      <w:r w:rsidR="00B45316" w:rsidRPr="001B7CCE">
        <w:rPr>
          <w:rFonts w:ascii="Palatino Linotype" w:hAnsi="Palatino Linotype"/>
          <w:i/>
          <w:color w:val="000000"/>
          <w:sz w:val="22"/>
          <w:szCs w:val="22"/>
        </w:rPr>
        <w:t>.</w:t>
      </w:r>
      <w:r w:rsidRPr="001B7CCE">
        <w:rPr>
          <w:rFonts w:ascii="Palatino Linotype" w:hAnsi="Palatino Linotype"/>
          <w:i/>
          <w:color w:val="000000"/>
          <w:sz w:val="22"/>
          <w:szCs w:val="22"/>
        </w:rPr>
        <w:t>” (sic)</w:t>
      </w:r>
    </w:p>
    <w:p w14:paraId="778E27DF" w14:textId="6566290F" w:rsidR="00F74B4F" w:rsidRPr="001B7CCE" w:rsidRDefault="00F74B4F" w:rsidP="00F74B4F">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00B724E9" w:rsidRPr="001B7CCE">
        <w:rPr>
          <w:rFonts w:ascii="Palatino Linotype" w:hAnsi="Palatino Linotype" w:cs="Arial"/>
        </w:rPr>
        <w:t xml:space="preserve"> </w:t>
      </w:r>
      <w:r w:rsidR="000B5301" w:rsidRPr="001B7CCE">
        <w:rPr>
          <w:rFonts w:ascii="Palatino Linotype" w:hAnsi="Palatino Linotype" w:cs="Arial"/>
          <w:b/>
          <w:bCs/>
        </w:rPr>
        <w:t>02310/INFOEM/IP/RR/2018</w:t>
      </w:r>
    </w:p>
    <w:p w14:paraId="376678D6" w14:textId="77777777" w:rsidR="00F74B4F" w:rsidRPr="001B7CCE" w:rsidRDefault="00F74B4F" w:rsidP="00F74B4F">
      <w:pPr>
        <w:spacing w:line="360" w:lineRule="auto"/>
        <w:rPr>
          <w:rFonts w:ascii="Palatino Linotype" w:hAnsi="Palatino Linotype" w:cs="Arial"/>
          <w:b/>
        </w:rPr>
      </w:pPr>
      <w:r w:rsidRPr="001B7CCE">
        <w:rPr>
          <w:rFonts w:ascii="Palatino Linotype" w:hAnsi="Palatino Linotype" w:cs="Arial"/>
          <w:b/>
        </w:rPr>
        <w:t>a) Acto impugnado.</w:t>
      </w:r>
    </w:p>
    <w:p w14:paraId="713668FB" w14:textId="7B46C77C" w:rsidR="00F74B4F" w:rsidRPr="001B7CCE" w:rsidRDefault="007B2F4C" w:rsidP="007B2F4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0B5301" w:rsidRPr="001B7CCE">
        <w:rPr>
          <w:rFonts w:ascii="Palatino Linotype" w:hAnsi="Palatino Linotype"/>
          <w:i/>
          <w:color w:val="000000"/>
          <w:sz w:val="22"/>
          <w:szCs w:val="22"/>
        </w:rPr>
        <w:t>Niegan la información</w:t>
      </w:r>
      <w:r w:rsidRPr="001B7CCE">
        <w:rPr>
          <w:rFonts w:ascii="Palatino Linotype" w:hAnsi="Palatino Linotype"/>
          <w:i/>
          <w:color w:val="000000"/>
          <w:sz w:val="22"/>
          <w:szCs w:val="22"/>
        </w:rPr>
        <w:t>”</w:t>
      </w:r>
      <w:r w:rsidR="00397E31" w:rsidRPr="001B7CCE">
        <w:rPr>
          <w:rFonts w:ascii="Palatino Linotype" w:hAnsi="Palatino Linotype"/>
          <w:i/>
          <w:color w:val="000000"/>
          <w:sz w:val="22"/>
          <w:szCs w:val="22"/>
        </w:rPr>
        <w:t xml:space="preserve"> </w:t>
      </w:r>
      <w:r w:rsidRPr="001B7CCE">
        <w:rPr>
          <w:rFonts w:ascii="Palatino Linotype" w:hAnsi="Palatino Linotype"/>
          <w:i/>
          <w:color w:val="000000"/>
          <w:sz w:val="22"/>
          <w:szCs w:val="22"/>
        </w:rPr>
        <w:t>(sic)</w:t>
      </w:r>
    </w:p>
    <w:p w14:paraId="04D72803" w14:textId="01476401" w:rsidR="00B45316" w:rsidRPr="001B7CCE" w:rsidRDefault="00B45316" w:rsidP="00B45316">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000B5301" w:rsidRPr="001B7CCE">
        <w:rPr>
          <w:rFonts w:ascii="Palatino Linotype" w:hAnsi="Palatino Linotype" w:cs="Arial"/>
          <w:b/>
          <w:bCs/>
        </w:rPr>
        <w:t>02311/INFOEM/IP/RR/2018</w:t>
      </w:r>
    </w:p>
    <w:p w14:paraId="4D26BE73" w14:textId="77777777" w:rsidR="00B45316" w:rsidRPr="001B7CCE" w:rsidRDefault="00B45316" w:rsidP="00B45316">
      <w:pPr>
        <w:spacing w:line="360" w:lineRule="auto"/>
        <w:rPr>
          <w:rFonts w:ascii="Palatino Linotype" w:hAnsi="Palatino Linotype" w:cs="Arial"/>
          <w:b/>
        </w:rPr>
      </w:pPr>
      <w:r w:rsidRPr="001B7CCE">
        <w:rPr>
          <w:rFonts w:ascii="Palatino Linotype" w:hAnsi="Palatino Linotype" w:cs="Arial"/>
          <w:b/>
        </w:rPr>
        <w:t>a) Acto impugnado.</w:t>
      </w:r>
    </w:p>
    <w:p w14:paraId="626526EE" w14:textId="3BE92E05" w:rsidR="00B45316" w:rsidRPr="001B7CCE" w:rsidRDefault="00B45316" w:rsidP="00B45316">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0B5301" w:rsidRPr="001B7CCE">
        <w:rPr>
          <w:rFonts w:ascii="Palatino Linotype" w:hAnsi="Palatino Linotype"/>
          <w:i/>
          <w:color w:val="000000"/>
          <w:sz w:val="22"/>
          <w:szCs w:val="22"/>
        </w:rPr>
        <w:t>No proporcionan la información</w:t>
      </w:r>
      <w:r w:rsidRPr="001B7CCE">
        <w:rPr>
          <w:rFonts w:ascii="Palatino Linotype" w:hAnsi="Palatino Linotype"/>
          <w:i/>
          <w:color w:val="000000"/>
          <w:sz w:val="22"/>
          <w:szCs w:val="22"/>
        </w:rPr>
        <w:t>” (sic)</w:t>
      </w:r>
    </w:p>
    <w:p w14:paraId="5CF7844D" w14:textId="1A4825B7" w:rsidR="00B45316" w:rsidRPr="001B7CCE" w:rsidRDefault="00B45316" w:rsidP="00B45316">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000B5301" w:rsidRPr="001B7CCE">
        <w:rPr>
          <w:rFonts w:ascii="Palatino Linotype" w:hAnsi="Palatino Linotype" w:cs="Arial"/>
          <w:b/>
          <w:bCs/>
        </w:rPr>
        <w:t>02312/INFOEM/IP/RR/2018</w:t>
      </w:r>
    </w:p>
    <w:p w14:paraId="1E9B757C" w14:textId="77777777" w:rsidR="00B45316" w:rsidRPr="001B7CCE" w:rsidRDefault="00B45316" w:rsidP="00B45316">
      <w:pPr>
        <w:spacing w:line="360" w:lineRule="auto"/>
        <w:rPr>
          <w:rFonts w:ascii="Palatino Linotype" w:hAnsi="Palatino Linotype" w:cs="Arial"/>
          <w:b/>
        </w:rPr>
      </w:pPr>
      <w:r w:rsidRPr="001B7CCE">
        <w:rPr>
          <w:rFonts w:ascii="Palatino Linotype" w:hAnsi="Palatino Linotype" w:cs="Arial"/>
          <w:b/>
        </w:rPr>
        <w:t>a) Acto impugnado.</w:t>
      </w:r>
    </w:p>
    <w:p w14:paraId="4CF6E505" w14:textId="09B1F5C4" w:rsidR="00B45316" w:rsidRPr="001B7CCE" w:rsidRDefault="00B45316" w:rsidP="00B45316">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0B5301" w:rsidRPr="001B7CCE">
        <w:rPr>
          <w:rFonts w:ascii="Palatino Linotype" w:hAnsi="Palatino Linotype"/>
          <w:i/>
          <w:color w:val="000000"/>
          <w:sz w:val="22"/>
          <w:szCs w:val="22"/>
        </w:rPr>
        <w:t>No proporciona lo solicitado</w:t>
      </w:r>
      <w:r w:rsidRPr="001B7CCE">
        <w:rPr>
          <w:rFonts w:ascii="Palatino Linotype" w:hAnsi="Palatino Linotype"/>
          <w:i/>
          <w:color w:val="000000"/>
          <w:sz w:val="22"/>
          <w:szCs w:val="22"/>
        </w:rPr>
        <w:t>” (sic)</w:t>
      </w:r>
    </w:p>
    <w:p w14:paraId="38FF90CB" w14:textId="651847CC" w:rsidR="000B5301" w:rsidRPr="001B7CCE" w:rsidRDefault="000B5301" w:rsidP="000B5301">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Pr="001B7CCE">
        <w:rPr>
          <w:rFonts w:ascii="Palatino Linotype" w:hAnsi="Palatino Linotype" w:cs="Arial"/>
          <w:b/>
          <w:bCs/>
        </w:rPr>
        <w:t>02313/INFOEM/IP/RR/2018</w:t>
      </w:r>
    </w:p>
    <w:p w14:paraId="3F628CE5" w14:textId="77777777" w:rsidR="000B5301" w:rsidRPr="001B7CCE" w:rsidRDefault="000B5301" w:rsidP="000B5301">
      <w:pPr>
        <w:spacing w:line="360" w:lineRule="auto"/>
        <w:rPr>
          <w:rFonts w:ascii="Palatino Linotype" w:hAnsi="Palatino Linotype" w:cs="Arial"/>
          <w:b/>
        </w:rPr>
      </w:pPr>
      <w:r w:rsidRPr="001B7CCE">
        <w:rPr>
          <w:rFonts w:ascii="Palatino Linotype" w:hAnsi="Palatino Linotype" w:cs="Arial"/>
          <w:b/>
        </w:rPr>
        <w:t>a) Acto impugnado.</w:t>
      </w:r>
    </w:p>
    <w:p w14:paraId="42C3FC2A" w14:textId="3DA904BE" w:rsidR="000B5301" w:rsidRPr="001B7CCE" w:rsidRDefault="000B5301" w:rsidP="000B5301">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“No brindan lo que se les pidio” (sic)</w:t>
      </w:r>
    </w:p>
    <w:p w14:paraId="66032CDE" w14:textId="3351A441" w:rsidR="00EA7F93" w:rsidRPr="001B7CCE" w:rsidRDefault="00EA7F93" w:rsidP="00EA7F93">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Pr="001B7CCE">
        <w:rPr>
          <w:rFonts w:ascii="Palatino Linotype" w:hAnsi="Palatino Linotype" w:cs="Arial"/>
          <w:b/>
          <w:bCs/>
        </w:rPr>
        <w:t>02309/INFOEM/IP/RR/2018 al 02313/INFOEM/IP/RR/2018</w:t>
      </w:r>
    </w:p>
    <w:p w14:paraId="40D7E975" w14:textId="77777777" w:rsidR="00EA7F93" w:rsidRPr="001B7CCE" w:rsidRDefault="00EA7F93" w:rsidP="00EA7F93">
      <w:pPr>
        <w:spacing w:line="360" w:lineRule="auto"/>
        <w:jc w:val="both"/>
        <w:rPr>
          <w:rFonts w:ascii="Palatino Linotype" w:hAnsi="Palatino Linotype" w:cs="Arial"/>
          <w:b/>
        </w:rPr>
      </w:pPr>
      <w:r w:rsidRPr="001B7CCE">
        <w:rPr>
          <w:rFonts w:ascii="Palatino Linotype" w:hAnsi="Palatino Linotype" w:cs="Arial"/>
          <w:b/>
        </w:rPr>
        <w:lastRenderedPageBreak/>
        <w:t>b) Motivos de inconformidad.</w:t>
      </w:r>
    </w:p>
    <w:p w14:paraId="3623F549" w14:textId="77777777" w:rsidR="00EA7F93" w:rsidRPr="001B7CCE" w:rsidRDefault="00EA7F93" w:rsidP="00EA7F93">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“Parece que esta sra ignorante no tiene congruencia con lo que dice. Primero dice que no obra en sus archivos, sin embargo otorga información incompleta del año requerido, muestra que es obvio que se recaba, procesa y tiene la información en ese medio, sin embargo esta corrupta cobra por quererla proporcionar, vaya que delincuente. Otorguen lo que se les solicita y basta de su corrupción, jefa de recursos humanos incompetente y nefasta, violadora del derecho de acceso a la información.” (sic)</w:t>
      </w:r>
    </w:p>
    <w:p w14:paraId="6C47F59C" w14:textId="36F9C90F" w:rsidR="00EA7F93" w:rsidRPr="001B7CCE" w:rsidRDefault="00EA7F93" w:rsidP="00EA7F93">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Pr="001B7CCE">
        <w:rPr>
          <w:rFonts w:ascii="Palatino Linotype" w:hAnsi="Palatino Linotype" w:cs="Arial"/>
          <w:b/>
          <w:bCs/>
        </w:rPr>
        <w:t>02410/INFOEM/IP/RR/2018</w:t>
      </w:r>
    </w:p>
    <w:p w14:paraId="036A0508" w14:textId="77777777" w:rsidR="00EA7F93" w:rsidRPr="001B7CCE" w:rsidRDefault="00EA7F93" w:rsidP="00EA7F93">
      <w:pPr>
        <w:spacing w:line="360" w:lineRule="auto"/>
        <w:rPr>
          <w:rFonts w:ascii="Palatino Linotype" w:hAnsi="Palatino Linotype" w:cs="Arial"/>
          <w:b/>
        </w:rPr>
      </w:pPr>
      <w:r w:rsidRPr="001B7CCE">
        <w:rPr>
          <w:rFonts w:ascii="Palatino Linotype" w:hAnsi="Palatino Linotype" w:cs="Arial"/>
          <w:b/>
        </w:rPr>
        <w:t>a) Acto impugnado.</w:t>
      </w:r>
    </w:p>
    <w:p w14:paraId="154FB763" w14:textId="10DCFECA" w:rsidR="00EA7F93" w:rsidRPr="001B7CCE" w:rsidRDefault="00EA7F93" w:rsidP="00EA7F93">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“Niegan y cobran información” (sic)</w:t>
      </w:r>
    </w:p>
    <w:p w14:paraId="45C66084" w14:textId="77777777" w:rsidR="00EA7F93" w:rsidRPr="001B7CCE" w:rsidRDefault="00EA7F93" w:rsidP="00EA7F93">
      <w:pPr>
        <w:spacing w:line="360" w:lineRule="auto"/>
        <w:jc w:val="both"/>
        <w:rPr>
          <w:rFonts w:ascii="Palatino Linotype" w:hAnsi="Palatino Linotype" w:cs="Arial"/>
          <w:b/>
        </w:rPr>
      </w:pPr>
      <w:r w:rsidRPr="001B7CCE">
        <w:rPr>
          <w:rFonts w:ascii="Palatino Linotype" w:hAnsi="Palatino Linotype" w:cs="Arial"/>
          <w:b/>
        </w:rPr>
        <w:t>b) Motivos de inconformidad.</w:t>
      </w:r>
    </w:p>
    <w:p w14:paraId="667173B4" w14:textId="42A76232" w:rsidR="00EA7F93" w:rsidRPr="001B7CCE" w:rsidRDefault="00EA7F93" w:rsidP="00EA7F93">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“Ley en la Materia Art. 98 fracc. II.- Lo relacionado a proceso administrativo, la ley es clara, cobran por hacer su trabajo, negando lo que se les solicita y evidenciando su corrupción.” (sic)</w:t>
      </w:r>
    </w:p>
    <w:p w14:paraId="37018993" w14:textId="44DBF6D4" w:rsidR="00EA7F93" w:rsidRPr="001B7CCE" w:rsidRDefault="00EA7F93" w:rsidP="00EA7F93">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Pr="001B7CCE">
        <w:rPr>
          <w:rFonts w:ascii="Palatino Linotype" w:hAnsi="Palatino Linotype" w:cs="Arial"/>
          <w:b/>
          <w:bCs/>
        </w:rPr>
        <w:t>02411/INFOEM/IP/RR/2018</w:t>
      </w:r>
    </w:p>
    <w:p w14:paraId="5107A318" w14:textId="77777777" w:rsidR="00EA7F93" w:rsidRPr="001B7CCE" w:rsidRDefault="00EA7F93" w:rsidP="00EA7F93">
      <w:pPr>
        <w:spacing w:line="360" w:lineRule="auto"/>
        <w:rPr>
          <w:rFonts w:ascii="Palatino Linotype" w:hAnsi="Palatino Linotype" w:cs="Arial"/>
          <w:b/>
        </w:rPr>
      </w:pPr>
      <w:r w:rsidRPr="001B7CCE">
        <w:rPr>
          <w:rFonts w:ascii="Palatino Linotype" w:hAnsi="Palatino Linotype" w:cs="Arial"/>
          <w:b/>
        </w:rPr>
        <w:t>a) Acto impugnado.</w:t>
      </w:r>
    </w:p>
    <w:p w14:paraId="2D08AFA1" w14:textId="73F6BA01" w:rsidR="00EA7F93" w:rsidRPr="001B7CCE" w:rsidRDefault="00EA7F93" w:rsidP="00EA7F93">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“Cobran y niegan la información” (sic)</w:t>
      </w:r>
    </w:p>
    <w:p w14:paraId="41467A25" w14:textId="77777777" w:rsidR="00EA7F93" w:rsidRPr="001B7CCE" w:rsidRDefault="00EA7F93" w:rsidP="00EA7F93">
      <w:pPr>
        <w:spacing w:line="360" w:lineRule="auto"/>
        <w:jc w:val="both"/>
        <w:rPr>
          <w:rFonts w:ascii="Palatino Linotype" w:hAnsi="Palatino Linotype" w:cs="Arial"/>
          <w:b/>
        </w:rPr>
      </w:pPr>
      <w:r w:rsidRPr="001B7CCE">
        <w:rPr>
          <w:rFonts w:ascii="Palatino Linotype" w:hAnsi="Palatino Linotype" w:cs="Arial"/>
          <w:b/>
        </w:rPr>
        <w:t>b) Motivos de inconformidad.</w:t>
      </w:r>
    </w:p>
    <w:p w14:paraId="47C8C24B" w14:textId="2A4C6B13" w:rsidR="00EA7F93" w:rsidRPr="001B7CCE" w:rsidRDefault="00EA7F93" w:rsidP="00EA7F93">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“La ley en la materia en la Fracción II del Art. 98 establece la obligatoriedad de informar lo relacionado a proceso administrativo, así que corruptos no nieguen y hagan su trabajo dando la información.” (sic)</w:t>
      </w:r>
    </w:p>
    <w:p w14:paraId="021CEF47" w14:textId="1A963ECF" w:rsidR="00EA7F93" w:rsidRPr="001B7CCE" w:rsidRDefault="00EA7F93" w:rsidP="00EA7F93">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Pr="001B7CCE">
        <w:rPr>
          <w:rFonts w:ascii="Palatino Linotype" w:hAnsi="Palatino Linotype" w:cs="Arial"/>
          <w:b/>
          <w:bCs/>
        </w:rPr>
        <w:t>02412/INFOEM/IP/RR/2018</w:t>
      </w:r>
    </w:p>
    <w:p w14:paraId="2B142DB8" w14:textId="77777777" w:rsidR="00EA7F93" w:rsidRPr="001B7CCE" w:rsidRDefault="00EA7F93" w:rsidP="00EA7F93">
      <w:pPr>
        <w:spacing w:line="360" w:lineRule="auto"/>
        <w:rPr>
          <w:rFonts w:ascii="Palatino Linotype" w:hAnsi="Palatino Linotype" w:cs="Arial"/>
          <w:b/>
        </w:rPr>
      </w:pPr>
      <w:r w:rsidRPr="001B7CCE">
        <w:rPr>
          <w:rFonts w:ascii="Palatino Linotype" w:hAnsi="Palatino Linotype" w:cs="Arial"/>
          <w:b/>
        </w:rPr>
        <w:lastRenderedPageBreak/>
        <w:t>a) Acto impugnado.</w:t>
      </w:r>
    </w:p>
    <w:p w14:paraId="402AA4CB" w14:textId="4BD3927B" w:rsidR="00EA7F93" w:rsidRPr="001B7CCE" w:rsidRDefault="00EA7F93" w:rsidP="00EA7F93">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“No se da la información” (sic)</w:t>
      </w:r>
    </w:p>
    <w:p w14:paraId="3F00CC06" w14:textId="77777777" w:rsidR="00EA7F93" w:rsidRPr="001B7CCE" w:rsidRDefault="00EA7F93" w:rsidP="00EA7F93">
      <w:pPr>
        <w:spacing w:line="360" w:lineRule="auto"/>
        <w:jc w:val="both"/>
        <w:rPr>
          <w:rFonts w:ascii="Palatino Linotype" w:hAnsi="Palatino Linotype" w:cs="Arial"/>
          <w:b/>
        </w:rPr>
      </w:pPr>
      <w:r w:rsidRPr="001B7CCE">
        <w:rPr>
          <w:rFonts w:ascii="Palatino Linotype" w:hAnsi="Palatino Linotype" w:cs="Arial"/>
          <w:b/>
        </w:rPr>
        <w:t>b) Motivos de inconformidad.</w:t>
      </w:r>
    </w:p>
    <w:p w14:paraId="1C9FD893" w14:textId="3C1D25FB" w:rsidR="00EA7F93" w:rsidRPr="001B7CCE" w:rsidRDefault="00EA7F93" w:rsidP="00EA7F93">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“Estos corruptos en su afan de negligencia y violación al acceso de la información niegan la misma” (sic)</w:t>
      </w:r>
    </w:p>
    <w:p w14:paraId="661D575C" w14:textId="42AD4064" w:rsidR="00985DBC" w:rsidRPr="001B7CCE" w:rsidRDefault="00985DBC" w:rsidP="00985DBC">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Pr="001B7CCE">
        <w:rPr>
          <w:rFonts w:ascii="Palatino Linotype" w:hAnsi="Palatino Linotype" w:cs="Arial"/>
          <w:b/>
          <w:bCs/>
        </w:rPr>
        <w:t>02413/INFOEM/IP/RR/2018</w:t>
      </w:r>
    </w:p>
    <w:p w14:paraId="0EAD5365" w14:textId="77777777" w:rsidR="00985DBC" w:rsidRPr="001B7CCE" w:rsidRDefault="00985DBC" w:rsidP="00985DBC">
      <w:pPr>
        <w:spacing w:line="360" w:lineRule="auto"/>
        <w:rPr>
          <w:rFonts w:ascii="Palatino Linotype" w:hAnsi="Palatino Linotype" w:cs="Arial"/>
          <w:b/>
        </w:rPr>
      </w:pPr>
      <w:r w:rsidRPr="001B7CCE">
        <w:rPr>
          <w:rFonts w:ascii="Palatino Linotype" w:hAnsi="Palatino Linotype" w:cs="Arial"/>
          <w:b/>
        </w:rPr>
        <w:t>a) Acto impugnado.</w:t>
      </w:r>
    </w:p>
    <w:p w14:paraId="2A64FD8B" w14:textId="568B6187" w:rsidR="00985DBC" w:rsidRPr="001B7CCE" w:rsidRDefault="00985DBC" w:rsidP="00985DB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“Niegan y cobran información” (sic)</w:t>
      </w:r>
    </w:p>
    <w:p w14:paraId="7F5F8BA5" w14:textId="77777777" w:rsidR="00985DBC" w:rsidRPr="001B7CCE" w:rsidRDefault="00985DBC" w:rsidP="00985DBC">
      <w:pPr>
        <w:spacing w:line="360" w:lineRule="auto"/>
        <w:jc w:val="both"/>
        <w:rPr>
          <w:rFonts w:ascii="Palatino Linotype" w:hAnsi="Palatino Linotype" w:cs="Arial"/>
          <w:b/>
        </w:rPr>
      </w:pPr>
      <w:r w:rsidRPr="001B7CCE">
        <w:rPr>
          <w:rFonts w:ascii="Palatino Linotype" w:hAnsi="Palatino Linotype" w:cs="Arial"/>
          <w:b/>
        </w:rPr>
        <w:t>b) Motivos de inconformidad.</w:t>
      </w:r>
    </w:p>
    <w:p w14:paraId="0F7D2418" w14:textId="37AA1CAA" w:rsidR="00985DBC" w:rsidRPr="001B7CCE" w:rsidRDefault="00985DBC" w:rsidP="00985DB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“El Art. 98 Fracc. II establece la información que estos corruptos no dan y aparte niegan, así que den la información” (sic)</w:t>
      </w:r>
    </w:p>
    <w:p w14:paraId="62990BB2" w14:textId="11D9411D" w:rsidR="00985DBC" w:rsidRPr="001B7CCE" w:rsidRDefault="00985DBC" w:rsidP="00985DBC">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Pr="001B7CCE">
        <w:rPr>
          <w:rFonts w:ascii="Palatino Linotype" w:hAnsi="Palatino Linotype" w:cs="Arial"/>
          <w:b/>
          <w:bCs/>
        </w:rPr>
        <w:t>02414/INFOEM/IP/RR/2018</w:t>
      </w:r>
    </w:p>
    <w:p w14:paraId="24629730" w14:textId="77777777" w:rsidR="00985DBC" w:rsidRPr="001B7CCE" w:rsidRDefault="00985DBC" w:rsidP="00985DBC">
      <w:pPr>
        <w:spacing w:line="360" w:lineRule="auto"/>
        <w:rPr>
          <w:rFonts w:ascii="Palatino Linotype" w:hAnsi="Palatino Linotype" w:cs="Arial"/>
          <w:b/>
        </w:rPr>
      </w:pPr>
      <w:r w:rsidRPr="001B7CCE">
        <w:rPr>
          <w:rFonts w:ascii="Palatino Linotype" w:hAnsi="Palatino Linotype" w:cs="Arial"/>
          <w:b/>
        </w:rPr>
        <w:t>a) Acto impugnado.</w:t>
      </w:r>
    </w:p>
    <w:p w14:paraId="754ED903" w14:textId="568E400A" w:rsidR="00985DBC" w:rsidRPr="001B7CCE" w:rsidRDefault="00985DBC" w:rsidP="004472E2">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4472E2" w:rsidRPr="001B7CCE">
        <w:rPr>
          <w:rFonts w:ascii="Palatino Linotype" w:hAnsi="Palatino Linotype"/>
          <w:i/>
          <w:color w:val="000000"/>
          <w:sz w:val="22"/>
          <w:szCs w:val="22"/>
        </w:rPr>
        <w:t>No dan la información</w:t>
      </w:r>
      <w:r w:rsidRPr="001B7CCE">
        <w:rPr>
          <w:rFonts w:ascii="Palatino Linotype" w:hAnsi="Palatino Linotype"/>
          <w:i/>
          <w:color w:val="000000"/>
          <w:sz w:val="22"/>
          <w:szCs w:val="22"/>
        </w:rPr>
        <w:t>” (sic)</w:t>
      </w:r>
    </w:p>
    <w:p w14:paraId="6CE83A5A" w14:textId="77777777" w:rsidR="00985DBC" w:rsidRPr="001B7CCE" w:rsidRDefault="00985DBC" w:rsidP="00985DBC">
      <w:pPr>
        <w:spacing w:line="360" w:lineRule="auto"/>
        <w:jc w:val="both"/>
        <w:rPr>
          <w:rFonts w:ascii="Palatino Linotype" w:hAnsi="Palatino Linotype" w:cs="Arial"/>
          <w:b/>
        </w:rPr>
      </w:pPr>
      <w:r w:rsidRPr="001B7CCE">
        <w:rPr>
          <w:rFonts w:ascii="Palatino Linotype" w:hAnsi="Palatino Linotype" w:cs="Arial"/>
          <w:b/>
        </w:rPr>
        <w:t>b) Motivos de inconformidad.</w:t>
      </w:r>
    </w:p>
    <w:p w14:paraId="24138F0D" w14:textId="6C19AD5B" w:rsidR="00985DBC" w:rsidRPr="001B7CCE" w:rsidRDefault="00985DBC" w:rsidP="00985DB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4472E2" w:rsidRPr="001B7CCE">
        <w:rPr>
          <w:rFonts w:ascii="Palatino Linotype" w:hAnsi="Palatino Linotype"/>
          <w:i/>
          <w:color w:val="000000"/>
          <w:sz w:val="22"/>
          <w:szCs w:val="22"/>
        </w:rPr>
        <w:t>Violan la ley negando y cobrando la información que es su obligación contar con ella ya que la misma ley en el Art. 98 se los establece</w:t>
      </w:r>
      <w:r w:rsidRPr="001B7CCE">
        <w:rPr>
          <w:rFonts w:ascii="Palatino Linotype" w:hAnsi="Palatino Linotype"/>
          <w:i/>
          <w:color w:val="000000"/>
          <w:sz w:val="22"/>
          <w:szCs w:val="22"/>
        </w:rPr>
        <w:t>” (sic)</w:t>
      </w:r>
    </w:p>
    <w:p w14:paraId="56A3C063" w14:textId="4EFA29BB" w:rsidR="00985DBC" w:rsidRPr="001B7CCE" w:rsidRDefault="00985DBC" w:rsidP="00985DBC">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Pr="001B7CCE">
        <w:rPr>
          <w:rFonts w:ascii="Palatino Linotype" w:hAnsi="Palatino Linotype" w:cs="Arial"/>
          <w:b/>
          <w:bCs/>
        </w:rPr>
        <w:t>02415/INFOEM/IP/RR/2018</w:t>
      </w:r>
    </w:p>
    <w:p w14:paraId="63188169" w14:textId="77777777" w:rsidR="00985DBC" w:rsidRPr="001B7CCE" w:rsidRDefault="00985DBC" w:rsidP="00985DBC">
      <w:pPr>
        <w:spacing w:line="360" w:lineRule="auto"/>
        <w:rPr>
          <w:rFonts w:ascii="Palatino Linotype" w:hAnsi="Palatino Linotype" w:cs="Arial"/>
          <w:b/>
        </w:rPr>
      </w:pPr>
      <w:r w:rsidRPr="001B7CCE">
        <w:rPr>
          <w:rFonts w:ascii="Palatino Linotype" w:hAnsi="Palatino Linotype" w:cs="Arial"/>
          <w:b/>
        </w:rPr>
        <w:t>a) Acto impugnado.</w:t>
      </w:r>
    </w:p>
    <w:p w14:paraId="3E29851E" w14:textId="01BD2288" w:rsidR="00985DBC" w:rsidRPr="001B7CCE" w:rsidRDefault="00985DBC" w:rsidP="00985DB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lastRenderedPageBreak/>
        <w:t>“</w:t>
      </w:r>
      <w:r w:rsidR="004472E2" w:rsidRPr="001B7CCE">
        <w:rPr>
          <w:rFonts w:ascii="Palatino Linotype" w:hAnsi="Palatino Linotype"/>
          <w:i/>
          <w:color w:val="000000"/>
          <w:sz w:val="22"/>
          <w:szCs w:val="22"/>
        </w:rPr>
        <w:t>Niegan y condicionan la información</w:t>
      </w:r>
      <w:r w:rsidRPr="001B7CCE">
        <w:rPr>
          <w:rFonts w:ascii="Palatino Linotype" w:hAnsi="Palatino Linotype"/>
          <w:i/>
          <w:color w:val="000000"/>
          <w:sz w:val="22"/>
          <w:szCs w:val="22"/>
        </w:rPr>
        <w:t>” (sic)</w:t>
      </w:r>
    </w:p>
    <w:p w14:paraId="59E49FEC" w14:textId="77777777" w:rsidR="00985DBC" w:rsidRPr="001B7CCE" w:rsidRDefault="00985DBC" w:rsidP="00985DBC">
      <w:pPr>
        <w:spacing w:line="360" w:lineRule="auto"/>
        <w:jc w:val="both"/>
        <w:rPr>
          <w:rFonts w:ascii="Palatino Linotype" w:hAnsi="Palatino Linotype" w:cs="Arial"/>
          <w:b/>
        </w:rPr>
      </w:pPr>
      <w:r w:rsidRPr="001B7CCE">
        <w:rPr>
          <w:rFonts w:ascii="Palatino Linotype" w:hAnsi="Palatino Linotype" w:cs="Arial"/>
          <w:b/>
        </w:rPr>
        <w:t>b) Motivos de inconformidad.</w:t>
      </w:r>
    </w:p>
    <w:p w14:paraId="32D7FA46" w14:textId="6F6FC988" w:rsidR="00985DBC" w:rsidRPr="001B7CCE" w:rsidRDefault="00985DBC" w:rsidP="00985DB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4472E2" w:rsidRPr="001B7CCE">
        <w:rPr>
          <w:rFonts w:ascii="Palatino Linotype" w:hAnsi="Palatino Linotype"/>
          <w:i/>
          <w:color w:val="000000"/>
          <w:sz w:val="22"/>
          <w:szCs w:val="22"/>
        </w:rPr>
        <w:t>Corruptos dediquense a trabajar, no busquen que uno les pague por hacer su trabajo y brinden la información</w:t>
      </w:r>
      <w:r w:rsidRPr="001B7CCE">
        <w:rPr>
          <w:rFonts w:ascii="Palatino Linotype" w:hAnsi="Palatino Linotype"/>
          <w:i/>
          <w:color w:val="000000"/>
          <w:sz w:val="22"/>
          <w:szCs w:val="22"/>
        </w:rPr>
        <w:t>” (sic)</w:t>
      </w:r>
    </w:p>
    <w:p w14:paraId="6E1FB7A8" w14:textId="231D9BEC" w:rsidR="00985DBC" w:rsidRPr="001B7CCE" w:rsidRDefault="00985DBC" w:rsidP="00985DBC">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Pr="001B7CCE">
        <w:rPr>
          <w:rFonts w:ascii="Palatino Linotype" w:hAnsi="Palatino Linotype" w:cs="Arial"/>
          <w:b/>
          <w:bCs/>
        </w:rPr>
        <w:t>02416/INFOEM/IP/RR/2018</w:t>
      </w:r>
    </w:p>
    <w:p w14:paraId="51D5A83C" w14:textId="77777777" w:rsidR="00985DBC" w:rsidRPr="001B7CCE" w:rsidRDefault="00985DBC" w:rsidP="00985DBC">
      <w:pPr>
        <w:spacing w:line="360" w:lineRule="auto"/>
        <w:rPr>
          <w:rFonts w:ascii="Palatino Linotype" w:hAnsi="Palatino Linotype" w:cs="Arial"/>
          <w:b/>
        </w:rPr>
      </w:pPr>
      <w:r w:rsidRPr="001B7CCE">
        <w:rPr>
          <w:rFonts w:ascii="Palatino Linotype" w:hAnsi="Palatino Linotype" w:cs="Arial"/>
          <w:b/>
        </w:rPr>
        <w:t>a) Acto impugnado.</w:t>
      </w:r>
    </w:p>
    <w:p w14:paraId="0CA3D78C" w14:textId="143BE850" w:rsidR="00985DBC" w:rsidRPr="001B7CCE" w:rsidRDefault="00985DBC" w:rsidP="00985DB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4472E2" w:rsidRPr="001B7CCE">
        <w:rPr>
          <w:rFonts w:ascii="Palatino Linotype" w:hAnsi="Palatino Linotype"/>
          <w:i/>
          <w:color w:val="000000"/>
          <w:sz w:val="22"/>
          <w:szCs w:val="22"/>
        </w:rPr>
        <w:t>Condicionan la información</w:t>
      </w:r>
      <w:r w:rsidRPr="001B7CCE">
        <w:rPr>
          <w:rFonts w:ascii="Palatino Linotype" w:hAnsi="Palatino Linotype"/>
          <w:i/>
          <w:color w:val="000000"/>
          <w:sz w:val="22"/>
          <w:szCs w:val="22"/>
        </w:rPr>
        <w:t>” (sic)</w:t>
      </w:r>
    </w:p>
    <w:p w14:paraId="0490CFDC" w14:textId="77777777" w:rsidR="00985DBC" w:rsidRPr="001B7CCE" w:rsidRDefault="00985DBC" w:rsidP="00985DBC">
      <w:pPr>
        <w:spacing w:line="360" w:lineRule="auto"/>
        <w:jc w:val="both"/>
        <w:rPr>
          <w:rFonts w:ascii="Palatino Linotype" w:hAnsi="Palatino Linotype" w:cs="Arial"/>
          <w:b/>
        </w:rPr>
      </w:pPr>
      <w:r w:rsidRPr="001B7CCE">
        <w:rPr>
          <w:rFonts w:ascii="Palatino Linotype" w:hAnsi="Palatino Linotype" w:cs="Arial"/>
          <w:b/>
        </w:rPr>
        <w:t>b) Motivos de inconformidad.</w:t>
      </w:r>
    </w:p>
    <w:p w14:paraId="4282CEAA" w14:textId="550BC2FD" w:rsidR="00985DBC" w:rsidRPr="001B7CCE" w:rsidRDefault="00985DBC" w:rsidP="00985DB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4472E2" w:rsidRPr="001B7CCE">
        <w:rPr>
          <w:rFonts w:ascii="Palatino Linotype" w:hAnsi="Palatino Linotype"/>
          <w:i/>
          <w:color w:val="000000"/>
          <w:sz w:val="22"/>
          <w:szCs w:val="22"/>
        </w:rPr>
        <w:t>No se proporciona la información y se viola el derecho de acceso a la lisma con sus cobros</w:t>
      </w:r>
      <w:r w:rsidRPr="001B7CCE">
        <w:rPr>
          <w:rFonts w:ascii="Palatino Linotype" w:hAnsi="Palatino Linotype"/>
          <w:i/>
          <w:color w:val="000000"/>
          <w:sz w:val="22"/>
          <w:szCs w:val="22"/>
        </w:rPr>
        <w:t>” (sic)</w:t>
      </w:r>
    </w:p>
    <w:p w14:paraId="41F37903" w14:textId="02A5C0A6" w:rsidR="00985DBC" w:rsidRPr="001B7CCE" w:rsidRDefault="00985DBC" w:rsidP="00985DBC">
      <w:pPr>
        <w:spacing w:before="240" w:after="240" w:line="360" w:lineRule="auto"/>
        <w:jc w:val="both"/>
        <w:rPr>
          <w:rFonts w:ascii="Palatino Linotype" w:hAnsi="Palatino Linotype" w:cs="Arial"/>
        </w:rPr>
      </w:pPr>
      <w:r w:rsidRPr="001B7CCE">
        <w:rPr>
          <w:rFonts w:ascii="Palatino Linotype" w:hAnsi="Palatino Linotype" w:cs="Arial"/>
          <w:b/>
        </w:rPr>
        <w:t>Recurso de revisión</w:t>
      </w:r>
      <w:r w:rsidRPr="001B7CCE">
        <w:rPr>
          <w:rFonts w:ascii="Palatino Linotype" w:hAnsi="Palatino Linotype" w:cs="Arial"/>
        </w:rPr>
        <w:t xml:space="preserve"> </w:t>
      </w:r>
      <w:r w:rsidRPr="001B7CCE">
        <w:rPr>
          <w:rFonts w:ascii="Palatino Linotype" w:hAnsi="Palatino Linotype" w:cs="Arial"/>
          <w:b/>
          <w:bCs/>
        </w:rPr>
        <w:t>02417/INFOEM/IP/RR/2018</w:t>
      </w:r>
    </w:p>
    <w:p w14:paraId="34763E7C" w14:textId="77777777" w:rsidR="00985DBC" w:rsidRPr="001B7CCE" w:rsidRDefault="00985DBC" w:rsidP="00985DBC">
      <w:pPr>
        <w:spacing w:line="360" w:lineRule="auto"/>
        <w:rPr>
          <w:rFonts w:ascii="Palatino Linotype" w:hAnsi="Palatino Linotype" w:cs="Arial"/>
          <w:b/>
        </w:rPr>
      </w:pPr>
      <w:r w:rsidRPr="001B7CCE">
        <w:rPr>
          <w:rFonts w:ascii="Palatino Linotype" w:hAnsi="Palatino Linotype" w:cs="Arial"/>
          <w:b/>
        </w:rPr>
        <w:t>a) Acto impugnado.</w:t>
      </w:r>
    </w:p>
    <w:p w14:paraId="3747DF15" w14:textId="455939DC" w:rsidR="00985DBC" w:rsidRPr="001B7CCE" w:rsidRDefault="00985DBC" w:rsidP="00985DB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4472E2" w:rsidRPr="001B7CCE">
        <w:rPr>
          <w:rFonts w:ascii="Palatino Linotype" w:hAnsi="Palatino Linotype"/>
          <w:i/>
          <w:color w:val="000000"/>
          <w:sz w:val="22"/>
          <w:szCs w:val="22"/>
        </w:rPr>
        <w:t>No dan la información</w:t>
      </w:r>
      <w:r w:rsidRPr="001B7CCE">
        <w:rPr>
          <w:rFonts w:ascii="Palatino Linotype" w:hAnsi="Palatino Linotype"/>
          <w:i/>
          <w:color w:val="000000"/>
          <w:sz w:val="22"/>
          <w:szCs w:val="22"/>
        </w:rPr>
        <w:t>” (sic)</w:t>
      </w:r>
    </w:p>
    <w:p w14:paraId="5B45FFC5" w14:textId="77777777" w:rsidR="00985DBC" w:rsidRPr="001B7CCE" w:rsidRDefault="00985DBC" w:rsidP="00985DBC">
      <w:pPr>
        <w:spacing w:line="360" w:lineRule="auto"/>
        <w:jc w:val="both"/>
        <w:rPr>
          <w:rFonts w:ascii="Palatino Linotype" w:hAnsi="Palatino Linotype" w:cs="Arial"/>
          <w:b/>
        </w:rPr>
      </w:pPr>
      <w:r w:rsidRPr="001B7CCE">
        <w:rPr>
          <w:rFonts w:ascii="Palatino Linotype" w:hAnsi="Palatino Linotype" w:cs="Arial"/>
          <w:b/>
        </w:rPr>
        <w:t>b) Motivos de inconformidad.</w:t>
      </w:r>
    </w:p>
    <w:p w14:paraId="27720BEC" w14:textId="71877233" w:rsidR="00985DBC" w:rsidRPr="001B7CCE" w:rsidRDefault="00985DBC" w:rsidP="00985DBC">
      <w:pPr>
        <w:spacing w:before="240" w:after="240"/>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w:t>
      </w:r>
      <w:r w:rsidR="004472E2" w:rsidRPr="001B7CCE">
        <w:rPr>
          <w:rFonts w:ascii="Palatino Linotype" w:hAnsi="Palatino Linotype"/>
          <w:i/>
          <w:color w:val="000000"/>
          <w:sz w:val="22"/>
          <w:szCs w:val="22"/>
        </w:rPr>
        <w:t>Niegan cobran y violan la ley no proporcionando la información que se solicita</w:t>
      </w:r>
      <w:r w:rsidRPr="001B7CCE">
        <w:rPr>
          <w:rFonts w:ascii="Palatino Linotype" w:hAnsi="Palatino Linotype"/>
          <w:i/>
          <w:color w:val="000000"/>
          <w:sz w:val="22"/>
          <w:szCs w:val="22"/>
        </w:rPr>
        <w:t>” (sic)</w:t>
      </w:r>
    </w:p>
    <w:p w14:paraId="38A57F17" w14:textId="1A39183A" w:rsidR="00C37876" w:rsidRPr="001B7CCE" w:rsidRDefault="00380B5D" w:rsidP="00C37876">
      <w:pPr>
        <w:spacing w:before="240" w:after="240" w:line="360" w:lineRule="auto"/>
        <w:jc w:val="both"/>
        <w:rPr>
          <w:rFonts w:ascii="Palatino Linotype" w:hAnsi="Palatino Linotype"/>
        </w:rPr>
      </w:pPr>
      <w:r w:rsidRPr="001B7CCE">
        <w:rPr>
          <w:rFonts w:ascii="Palatino Linotype" w:hAnsi="Palatino Linotype"/>
          <w:b/>
        </w:rPr>
        <w:t>5</w:t>
      </w:r>
      <w:r w:rsidR="00C37876" w:rsidRPr="001B7CCE">
        <w:rPr>
          <w:rFonts w:ascii="Palatino Linotype" w:hAnsi="Palatino Linotype"/>
          <w:b/>
        </w:rPr>
        <w:t xml:space="preserve">. Turno. </w:t>
      </w:r>
      <w:r w:rsidR="00C37876" w:rsidRPr="001B7CCE">
        <w:rPr>
          <w:rFonts w:ascii="Palatino Linotype" w:hAnsi="Palatino Linotype"/>
        </w:rPr>
        <w:t xml:space="preserve">De conformidad con el artículo 185, fracción I de la </w:t>
      </w:r>
      <w:r w:rsidR="00C37876" w:rsidRPr="001B7CCE">
        <w:rPr>
          <w:rFonts w:ascii="Palatino Linotype" w:hAnsi="Palatino Linotype" w:cs="Arial"/>
        </w:rPr>
        <w:t xml:space="preserve">Ley de Transparencia y Acceso a la Información Pública del </w:t>
      </w:r>
      <w:r w:rsidR="009D7823" w:rsidRPr="001B7CCE">
        <w:rPr>
          <w:rFonts w:ascii="Palatino Linotype" w:hAnsi="Palatino Linotype" w:cs="Arial"/>
        </w:rPr>
        <w:t xml:space="preserve">Estado de México y Municipios, </w:t>
      </w:r>
      <w:r w:rsidR="009B696B" w:rsidRPr="001B7CCE">
        <w:rPr>
          <w:rFonts w:ascii="Palatino Linotype" w:hAnsi="Palatino Linotype" w:cs="Arial"/>
        </w:rPr>
        <w:t>l</w:t>
      </w:r>
      <w:r w:rsidR="006B5E6E" w:rsidRPr="001B7CCE">
        <w:rPr>
          <w:rFonts w:ascii="Palatino Linotype" w:hAnsi="Palatino Linotype" w:cs="Arial"/>
        </w:rPr>
        <w:t>os</w:t>
      </w:r>
      <w:r w:rsidR="00C37876" w:rsidRPr="001B7CCE">
        <w:rPr>
          <w:rFonts w:ascii="Palatino Linotype" w:hAnsi="Palatino Linotype" w:cs="Arial"/>
        </w:rPr>
        <w:t xml:space="preserve"> recurso</w:t>
      </w:r>
      <w:r w:rsidR="006B5E6E" w:rsidRPr="001B7CCE">
        <w:rPr>
          <w:rFonts w:ascii="Palatino Linotype" w:hAnsi="Palatino Linotype" w:cs="Arial"/>
        </w:rPr>
        <w:t xml:space="preserve">s de revisión </w:t>
      </w:r>
      <w:r w:rsidR="009B696B" w:rsidRPr="001B7CCE">
        <w:rPr>
          <w:rFonts w:ascii="Palatino Linotype" w:hAnsi="Palatino Linotype" w:cs="Arial"/>
          <w:b/>
        </w:rPr>
        <w:t>2309</w:t>
      </w:r>
      <w:r w:rsidR="009D7823" w:rsidRPr="001B7CCE">
        <w:rPr>
          <w:rFonts w:ascii="Palatino Linotype" w:hAnsi="Palatino Linotype" w:cs="Arial"/>
          <w:b/>
        </w:rPr>
        <w:t>/INFOEM/IP/RR/2018</w:t>
      </w:r>
      <w:r w:rsidR="006B5E6E" w:rsidRPr="001B7CCE">
        <w:rPr>
          <w:rFonts w:ascii="Palatino Linotype" w:hAnsi="Palatino Linotype" w:cs="Arial"/>
          <w:b/>
        </w:rPr>
        <w:t>, 2414/INFOEM/IP/RR/2018 y 2416/INFOEM/IP/RR/2018</w:t>
      </w:r>
      <w:r w:rsidR="00BB54DA" w:rsidRPr="001B7CCE">
        <w:rPr>
          <w:rFonts w:ascii="Palatino Linotype" w:hAnsi="Palatino Linotype" w:cs="Arial"/>
          <w:b/>
        </w:rPr>
        <w:t xml:space="preserve"> </w:t>
      </w:r>
      <w:r w:rsidR="00C37876" w:rsidRPr="001B7CCE">
        <w:rPr>
          <w:rFonts w:ascii="Palatino Linotype" w:hAnsi="Palatino Linotype" w:cs="Arial"/>
          <w:bCs/>
          <w:lang w:eastAsia="es-MX"/>
        </w:rPr>
        <w:t>fue</w:t>
      </w:r>
      <w:r w:rsidR="006B5E6E" w:rsidRPr="001B7CCE">
        <w:rPr>
          <w:rFonts w:ascii="Palatino Linotype" w:hAnsi="Palatino Linotype" w:cs="Arial"/>
          <w:bCs/>
          <w:lang w:eastAsia="es-MX"/>
        </w:rPr>
        <w:t>ron</w:t>
      </w:r>
      <w:r w:rsidR="00C37876" w:rsidRPr="001B7CCE">
        <w:rPr>
          <w:rFonts w:ascii="Palatino Linotype" w:hAnsi="Palatino Linotype" w:cs="Arial"/>
          <w:b/>
          <w:bCs/>
          <w:lang w:eastAsia="es-MX"/>
        </w:rPr>
        <w:t xml:space="preserve"> </w:t>
      </w:r>
      <w:r w:rsidR="006222C6" w:rsidRPr="001B7CCE">
        <w:rPr>
          <w:rFonts w:ascii="Palatino Linotype" w:hAnsi="Palatino Linotype"/>
        </w:rPr>
        <w:t>turnado</w:t>
      </w:r>
      <w:r w:rsidR="006B5E6E" w:rsidRPr="001B7CCE">
        <w:rPr>
          <w:rFonts w:ascii="Palatino Linotype" w:hAnsi="Palatino Linotype"/>
        </w:rPr>
        <w:t>s</w:t>
      </w:r>
      <w:r w:rsidR="006222C6" w:rsidRPr="001B7CCE">
        <w:rPr>
          <w:rFonts w:ascii="Palatino Linotype" w:hAnsi="Palatino Linotype"/>
        </w:rPr>
        <w:t xml:space="preserve"> al Comisionado </w:t>
      </w:r>
      <w:r w:rsidR="006222C6" w:rsidRPr="001B7CCE">
        <w:rPr>
          <w:rFonts w:ascii="Palatino Linotype" w:hAnsi="Palatino Linotype"/>
          <w:b/>
        </w:rPr>
        <w:t>Javier Martínez Cruz</w:t>
      </w:r>
      <w:r w:rsidR="009D7823" w:rsidRPr="001B7CCE">
        <w:rPr>
          <w:rFonts w:ascii="Palatino Linotype" w:hAnsi="Palatino Linotype"/>
          <w:b/>
        </w:rPr>
        <w:t xml:space="preserve">, </w:t>
      </w:r>
      <w:r w:rsidR="00042207" w:rsidRPr="001B7CCE">
        <w:rPr>
          <w:rFonts w:ascii="Palatino Linotype" w:hAnsi="Palatino Linotype"/>
          <w:b/>
        </w:rPr>
        <w:t xml:space="preserve"> </w:t>
      </w:r>
      <w:r w:rsidR="00042207" w:rsidRPr="001B7CCE">
        <w:rPr>
          <w:rFonts w:ascii="Palatino Linotype" w:hAnsi="Palatino Linotype"/>
        </w:rPr>
        <w:t>l</w:t>
      </w:r>
      <w:r w:rsidR="006B5E6E" w:rsidRPr="001B7CCE">
        <w:rPr>
          <w:rFonts w:ascii="Palatino Linotype" w:hAnsi="Palatino Linotype"/>
        </w:rPr>
        <w:t>os</w:t>
      </w:r>
      <w:r w:rsidR="00042207" w:rsidRPr="001B7CCE">
        <w:rPr>
          <w:rFonts w:ascii="Palatino Linotype" w:hAnsi="Palatino Linotype"/>
          <w:b/>
        </w:rPr>
        <w:t xml:space="preserve"> </w:t>
      </w:r>
      <w:r w:rsidR="006222C6" w:rsidRPr="001B7CCE">
        <w:rPr>
          <w:rFonts w:ascii="Palatino Linotype" w:hAnsi="Palatino Linotype"/>
        </w:rPr>
        <w:t>recurso</w:t>
      </w:r>
      <w:r w:rsidR="006B5E6E" w:rsidRPr="001B7CCE">
        <w:rPr>
          <w:rFonts w:ascii="Palatino Linotype" w:hAnsi="Palatino Linotype"/>
        </w:rPr>
        <w:t>s</w:t>
      </w:r>
      <w:r w:rsidR="006222C6" w:rsidRPr="001B7CCE">
        <w:rPr>
          <w:rFonts w:ascii="Palatino Linotype" w:hAnsi="Palatino Linotype"/>
        </w:rPr>
        <w:t xml:space="preserve"> de revisión </w:t>
      </w:r>
      <w:r w:rsidR="009D7823" w:rsidRPr="001B7CCE">
        <w:rPr>
          <w:rFonts w:ascii="Palatino Linotype" w:hAnsi="Palatino Linotype" w:cs="Arial"/>
          <w:b/>
        </w:rPr>
        <w:t>0</w:t>
      </w:r>
      <w:r w:rsidR="009B696B" w:rsidRPr="001B7CCE">
        <w:rPr>
          <w:rFonts w:ascii="Palatino Linotype" w:hAnsi="Palatino Linotype" w:cs="Arial"/>
          <w:b/>
        </w:rPr>
        <w:t>2310</w:t>
      </w:r>
      <w:r w:rsidR="009D7823" w:rsidRPr="001B7CCE">
        <w:rPr>
          <w:rFonts w:ascii="Palatino Linotype" w:hAnsi="Palatino Linotype" w:cs="Arial"/>
          <w:b/>
        </w:rPr>
        <w:t>/INFOEM/IP/RR/2018</w:t>
      </w:r>
      <w:r w:rsidR="006B5E6E" w:rsidRPr="001B7CCE">
        <w:rPr>
          <w:rFonts w:ascii="Palatino Linotype" w:hAnsi="Palatino Linotype" w:cs="Arial"/>
          <w:b/>
        </w:rPr>
        <w:t xml:space="preserve">, 02410/INFOEM/IP/RR/2018 y </w:t>
      </w:r>
      <w:r w:rsidR="006B5E6E" w:rsidRPr="001B7CCE">
        <w:rPr>
          <w:rFonts w:ascii="Palatino Linotype" w:hAnsi="Palatino Linotype" w:cs="Arial"/>
          <w:b/>
        </w:rPr>
        <w:lastRenderedPageBreak/>
        <w:t>02415/INFOEM/IP/RR/2018</w:t>
      </w:r>
      <w:r w:rsidR="009D7823" w:rsidRPr="001B7CCE">
        <w:rPr>
          <w:rFonts w:ascii="Palatino Linotype" w:hAnsi="Palatino Linotype" w:cs="Arial"/>
          <w:b/>
        </w:rPr>
        <w:t xml:space="preserve"> </w:t>
      </w:r>
      <w:r w:rsidR="00C37876" w:rsidRPr="001B7CCE">
        <w:rPr>
          <w:rFonts w:ascii="Palatino Linotype" w:hAnsi="Palatino Linotype"/>
        </w:rPr>
        <w:t xml:space="preserve">a </w:t>
      </w:r>
      <w:r w:rsidR="006222C6" w:rsidRPr="001B7CCE">
        <w:rPr>
          <w:rFonts w:ascii="Palatino Linotype" w:hAnsi="Palatino Linotype"/>
        </w:rPr>
        <w:t xml:space="preserve">la Comisionada </w:t>
      </w:r>
      <w:r w:rsidR="009B696B" w:rsidRPr="001B7CCE">
        <w:rPr>
          <w:rFonts w:ascii="Palatino Linotype" w:hAnsi="Palatino Linotype"/>
          <w:b/>
        </w:rPr>
        <w:t>Zulema Martínez Sánchez</w:t>
      </w:r>
      <w:r w:rsidR="009B696B" w:rsidRPr="001B7CCE">
        <w:rPr>
          <w:rFonts w:ascii="Palatino Linotype" w:hAnsi="Palatino Linotype"/>
        </w:rPr>
        <w:t xml:space="preserve">, los recursos de revisión </w:t>
      </w:r>
      <w:r w:rsidR="006B5E6E" w:rsidRPr="001B7CCE">
        <w:rPr>
          <w:rFonts w:ascii="Palatino Linotype" w:hAnsi="Palatino Linotype" w:cs="Arial"/>
          <w:b/>
        </w:rPr>
        <w:t>02311/INFOEM/IP/RR/2018, 02312</w:t>
      </w:r>
      <w:r w:rsidR="009B696B" w:rsidRPr="001B7CCE">
        <w:rPr>
          <w:rFonts w:ascii="Palatino Linotype" w:hAnsi="Palatino Linotype" w:cs="Arial"/>
          <w:b/>
        </w:rPr>
        <w:t>/INFOEM/IP/RR/2018</w:t>
      </w:r>
      <w:r w:rsidR="006B5E6E" w:rsidRPr="001B7CCE">
        <w:rPr>
          <w:rFonts w:ascii="Palatino Linotype" w:hAnsi="Palatino Linotype" w:cs="Arial"/>
          <w:b/>
        </w:rPr>
        <w:t>, 02411/INFOEM/IP/RR/2018 y 02413/INFOEM/IP/RR/2018</w:t>
      </w:r>
      <w:r w:rsidR="009B696B" w:rsidRPr="001B7CCE">
        <w:rPr>
          <w:rFonts w:ascii="Palatino Linotype" w:hAnsi="Palatino Linotype" w:cs="Arial"/>
          <w:b/>
        </w:rPr>
        <w:t xml:space="preserve"> </w:t>
      </w:r>
      <w:r w:rsidR="009D7823" w:rsidRPr="001B7CCE">
        <w:rPr>
          <w:rFonts w:ascii="Palatino Linotype" w:hAnsi="Palatino Linotype" w:cs="Arial"/>
        </w:rPr>
        <w:t xml:space="preserve">al Comisionado </w:t>
      </w:r>
      <w:r w:rsidR="009D7823" w:rsidRPr="001B7CCE">
        <w:rPr>
          <w:rFonts w:ascii="Palatino Linotype" w:hAnsi="Palatino Linotype" w:cs="Arial"/>
          <w:b/>
        </w:rPr>
        <w:t>José Guadalupe Luna Hernández</w:t>
      </w:r>
      <w:r w:rsidR="006B5E6E" w:rsidRPr="001B7CCE">
        <w:rPr>
          <w:rFonts w:ascii="Palatino Linotype" w:hAnsi="Palatino Linotype"/>
        </w:rPr>
        <w:t xml:space="preserve"> y </w:t>
      </w:r>
      <w:r w:rsidR="009B696B" w:rsidRPr="001B7CCE">
        <w:rPr>
          <w:rFonts w:ascii="Palatino Linotype" w:hAnsi="Palatino Linotype"/>
        </w:rPr>
        <w:t>l</w:t>
      </w:r>
      <w:r w:rsidR="006B5E6E" w:rsidRPr="001B7CCE">
        <w:rPr>
          <w:rFonts w:ascii="Palatino Linotype" w:hAnsi="Palatino Linotype"/>
        </w:rPr>
        <w:t>os</w:t>
      </w:r>
      <w:r w:rsidR="009B696B" w:rsidRPr="001B7CCE">
        <w:rPr>
          <w:rFonts w:ascii="Palatino Linotype" w:hAnsi="Palatino Linotype"/>
        </w:rPr>
        <w:t xml:space="preserve"> recurso</w:t>
      </w:r>
      <w:r w:rsidR="006B5E6E" w:rsidRPr="001B7CCE">
        <w:rPr>
          <w:rFonts w:ascii="Palatino Linotype" w:hAnsi="Palatino Linotype"/>
        </w:rPr>
        <w:t>s</w:t>
      </w:r>
      <w:r w:rsidR="009B696B" w:rsidRPr="001B7CCE">
        <w:rPr>
          <w:rFonts w:ascii="Palatino Linotype" w:hAnsi="Palatino Linotype"/>
        </w:rPr>
        <w:t xml:space="preserve"> de revisión </w:t>
      </w:r>
      <w:r w:rsidR="009B696B" w:rsidRPr="001B7CCE">
        <w:rPr>
          <w:rFonts w:ascii="Palatino Linotype" w:hAnsi="Palatino Linotype" w:cs="Arial"/>
          <w:b/>
        </w:rPr>
        <w:t>0231</w:t>
      </w:r>
      <w:r w:rsidR="006B5E6E" w:rsidRPr="001B7CCE">
        <w:rPr>
          <w:rFonts w:ascii="Palatino Linotype" w:hAnsi="Palatino Linotype" w:cs="Arial"/>
          <w:b/>
        </w:rPr>
        <w:t>3</w:t>
      </w:r>
      <w:r w:rsidR="009B696B" w:rsidRPr="001B7CCE">
        <w:rPr>
          <w:rFonts w:ascii="Palatino Linotype" w:hAnsi="Palatino Linotype" w:cs="Arial"/>
          <w:b/>
        </w:rPr>
        <w:t>/INFOEM/IP/RR/2018</w:t>
      </w:r>
      <w:r w:rsidR="006B5E6E" w:rsidRPr="001B7CCE">
        <w:rPr>
          <w:rFonts w:ascii="Palatino Linotype" w:hAnsi="Palatino Linotype" w:cs="Arial"/>
          <w:b/>
        </w:rPr>
        <w:t>, 02412/INFOEM/IP/RR/2018</w:t>
      </w:r>
      <w:r w:rsidR="009B696B" w:rsidRPr="001B7CCE">
        <w:rPr>
          <w:rFonts w:ascii="Palatino Linotype" w:hAnsi="Palatino Linotype" w:cs="Arial"/>
          <w:b/>
        </w:rPr>
        <w:t xml:space="preserve"> </w:t>
      </w:r>
      <w:r w:rsidR="006B5E6E" w:rsidRPr="001B7CCE">
        <w:rPr>
          <w:rFonts w:ascii="Palatino Linotype" w:hAnsi="Palatino Linotype" w:cs="Arial"/>
          <w:b/>
        </w:rPr>
        <w:t xml:space="preserve">y 02417/INFOEM/IP/RR/2018 </w:t>
      </w:r>
      <w:r w:rsidR="009B696B" w:rsidRPr="001B7CCE">
        <w:rPr>
          <w:rFonts w:ascii="Palatino Linotype" w:hAnsi="Palatino Linotype" w:cs="Arial"/>
        </w:rPr>
        <w:t>a la</w:t>
      </w:r>
      <w:r w:rsidR="009B696B" w:rsidRPr="001B7CCE">
        <w:rPr>
          <w:rFonts w:ascii="Palatino Linotype" w:hAnsi="Palatino Linotype" w:cs="Arial"/>
          <w:b/>
        </w:rPr>
        <w:t xml:space="preserve"> </w:t>
      </w:r>
      <w:r w:rsidR="009B696B" w:rsidRPr="001B7CCE">
        <w:rPr>
          <w:rFonts w:ascii="Palatino Linotype" w:hAnsi="Palatino Linotype" w:cs="Arial"/>
        </w:rPr>
        <w:t>Comisionada</w:t>
      </w:r>
      <w:r w:rsidR="009B696B" w:rsidRPr="001B7CCE">
        <w:rPr>
          <w:rFonts w:ascii="Palatino Linotype" w:hAnsi="Palatino Linotype" w:cs="Arial"/>
          <w:b/>
        </w:rPr>
        <w:t xml:space="preserve"> Eva Abaid Yapur</w:t>
      </w:r>
      <w:r w:rsidR="006222C6" w:rsidRPr="001B7CCE">
        <w:rPr>
          <w:rFonts w:ascii="Palatino Linotype" w:hAnsi="Palatino Linotype"/>
        </w:rPr>
        <w:t xml:space="preserve"> a </w:t>
      </w:r>
      <w:r w:rsidR="00C37876" w:rsidRPr="001B7CCE">
        <w:rPr>
          <w:rFonts w:ascii="Palatino Linotype" w:hAnsi="Palatino Linotype"/>
        </w:rPr>
        <w:t>efecto de que analizara</w:t>
      </w:r>
      <w:r w:rsidR="006222C6" w:rsidRPr="001B7CCE">
        <w:rPr>
          <w:rFonts w:ascii="Palatino Linotype" w:hAnsi="Palatino Linotype"/>
        </w:rPr>
        <w:t>n</w:t>
      </w:r>
      <w:r w:rsidR="00C37876" w:rsidRPr="001B7CCE">
        <w:rPr>
          <w:rFonts w:ascii="Palatino Linotype" w:hAnsi="Palatino Linotype"/>
        </w:rPr>
        <w:t xml:space="preserve"> sobre su admisión o su desechamiento.</w:t>
      </w:r>
    </w:p>
    <w:p w14:paraId="40096E39" w14:textId="466D1FF6" w:rsidR="00C37876" w:rsidRPr="001B7CCE" w:rsidRDefault="00380B5D" w:rsidP="00C37876">
      <w:pPr>
        <w:spacing w:before="240" w:after="240" w:line="360" w:lineRule="auto"/>
        <w:jc w:val="both"/>
        <w:rPr>
          <w:rFonts w:ascii="Palatino Linotype" w:hAnsi="Palatino Linotype" w:cs="Arial"/>
        </w:rPr>
      </w:pPr>
      <w:r w:rsidRPr="001B7CCE">
        <w:rPr>
          <w:rFonts w:ascii="Palatino Linotype" w:hAnsi="Palatino Linotype" w:cs="Arial"/>
          <w:b/>
        </w:rPr>
        <w:t>6</w:t>
      </w:r>
      <w:r w:rsidR="00C37876" w:rsidRPr="001B7CCE">
        <w:rPr>
          <w:rFonts w:ascii="Palatino Linotype" w:hAnsi="Palatino Linotype" w:cs="Arial"/>
          <w:b/>
        </w:rPr>
        <w:t xml:space="preserve">. Admisión del recurso de revisión: </w:t>
      </w:r>
      <w:r w:rsidR="00C37876" w:rsidRPr="001B7CCE">
        <w:rPr>
          <w:rFonts w:ascii="Palatino Linotype" w:hAnsi="Palatino Linotype" w:cs="Arial"/>
        </w:rPr>
        <w:t>En fecha</w:t>
      </w:r>
      <w:r w:rsidR="00075AEE" w:rsidRPr="001B7CCE">
        <w:rPr>
          <w:rFonts w:ascii="Palatino Linotype" w:hAnsi="Palatino Linotype" w:cs="Arial"/>
        </w:rPr>
        <w:t>s</w:t>
      </w:r>
      <w:r w:rsidR="00C37876" w:rsidRPr="001B7CCE">
        <w:rPr>
          <w:rFonts w:ascii="Palatino Linotype" w:hAnsi="Palatino Linotype" w:cs="Arial"/>
        </w:rPr>
        <w:t xml:space="preserve"> </w:t>
      </w:r>
      <w:r w:rsidR="009B696B" w:rsidRPr="001B7CCE">
        <w:rPr>
          <w:rFonts w:ascii="Palatino Linotype" w:hAnsi="Palatino Linotype" w:cs="Arial"/>
        </w:rPr>
        <w:t xml:space="preserve">veintiséis </w:t>
      </w:r>
      <w:r w:rsidR="00142D9B" w:rsidRPr="001B7CCE">
        <w:rPr>
          <w:rFonts w:ascii="Palatino Linotype" w:hAnsi="Palatino Linotype" w:cs="Arial"/>
        </w:rPr>
        <w:t xml:space="preserve">de </w:t>
      </w:r>
      <w:r w:rsidR="009B696B" w:rsidRPr="001B7CCE">
        <w:rPr>
          <w:rFonts w:ascii="Palatino Linotype" w:hAnsi="Palatino Linotype" w:cs="Arial"/>
        </w:rPr>
        <w:t>junio</w:t>
      </w:r>
      <w:r w:rsidR="00075AEE" w:rsidRPr="001B7CCE">
        <w:rPr>
          <w:rFonts w:ascii="Palatino Linotype" w:hAnsi="Palatino Linotype" w:cs="Arial"/>
        </w:rPr>
        <w:t xml:space="preserve"> y cuatro de julio </w:t>
      </w:r>
      <w:r w:rsidR="006222C6" w:rsidRPr="001B7CCE">
        <w:rPr>
          <w:rFonts w:ascii="Palatino Linotype" w:hAnsi="Palatino Linotype" w:cs="Arial"/>
        </w:rPr>
        <w:t>de dos mil</w:t>
      </w:r>
      <w:r w:rsidR="008B2388" w:rsidRPr="001B7CCE">
        <w:rPr>
          <w:rFonts w:ascii="Palatino Linotype" w:hAnsi="Palatino Linotype" w:cs="Arial"/>
        </w:rPr>
        <w:t xml:space="preserve"> dieciocho</w:t>
      </w:r>
      <w:r w:rsidR="00C37876" w:rsidRPr="001B7CCE">
        <w:rPr>
          <w:rFonts w:ascii="Palatino Linotype" w:hAnsi="Palatino Linotype" w:cs="Arial"/>
        </w:rPr>
        <w:t xml:space="preserve"> </w:t>
      </w:r>
      <w:r w:rsidR="006222C6" w:rsidRPr="001B7CCE">
        <w:rPr>
          <w:rFonts w:ascii="Palatino Linotype" w:hAnsi="Palatino Linotype" w:cs="Arial"/>
        </w:rPr>
        <w:t>los Comisionados, admitieron a trámite los</w:t>
      </w:r>
      <w:r w:rsidR="00C37876" w:rsidRPr="001B7CCE">
        <w:rPr>
          <w:rFonts w:ascii="Palatino Linotype" w:hAnsi="Palatino Linotype" w:cs="Arial"/>
        </w:rPr>
        <w:t xml:space="preserve"> recurso</w:t>
      </w:r>
      <w:r w:rsidR="006222C6" w:rsidRPr="001B7CCE">
        <w:rPr>
          <w:rFonts w:ascii="Palatino Linotype" w:hAnsi="Palatino Linotype" w:cs="Arial"/>
        </w:rPr>
        <w:t>s</w:t>
      </w:r>
      <w:r w:rsidR="00C37876" w:rsidRPr="001B7CCE">
        <w:rPr>
          <w:rFonts w:ascii="Palatino Linotype" w:hAnsi="Palatino Linotype" w:cs="Arial"/>
        </w:rPr>
        <w:t xml:space="preserve"> de revisión que ahora se resuelve</w:t>
      </w:r>
      <w:r w:rsidR="006222C6" w:rsidRPr="001B7CCE">
        <w:rPr>
          <w:rFonts w:ascii="Palatino Linotype" w:hAnsi="Palatino Linotype" w:cs="Arial"/>
        </w:rPr>
        <w:t>n</w:t>
      </w:r>
      <w:r w:rsidR="00C37876" w:rsidRPr="001B7CCE">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6FEF3878" w14:textId="5771B0DC" w:rsidR="006222C6" w:rsidRPr="001B7CCE" w:rsidRDefault="00380B5D" w:rsidP="006222C6">
      <w:pPr>
        <w:pStyle w:val="Encabezado"/>
        <w:spacing w:before="240" w:after="240" w:line="360" w:lineRule="auto"/>
        <w:jc w:val="both"/>
        <w:rPr>
          <w:rFonts w:ascii="Palatino Linotype" w:eastAsia="MS Mincho" w:hAnsi="Palatino Linotype" w:cs="Times New Roman"/>
        </w:rPr>
      </w:pPr>
      <w:r w:rsidRPr="001B7CCE">
        <w:rPr>
          <w:rFonts w:ascii="Palatino Linotype" w:hAnsi="Palatino Linotype" w:cs="Arial"/>
          <w:b/>
        </w:rPr>
        <w:t>7</w:t>
      </w:r>
      <w:r w:rsidR="006222C6" w:rsidRPr="001B7CCE">
        <w:rPr>
          <w:rFonts w:ascii="Palatino Linotype" w:hAnsi="Palatino Linotype" w:cs="Arial"/>
          <w:b/>
        </w:rPr>
        <w:t xml:space="preserve">. Acumulación de los recursos de revisión. </w:t>
      </w:r>
      <w:r w:rsidR="006222C6" w:rsidRPr="001B7CCE">
        <w:rPr>
          <w:rFonts w:ascii="Palatino Linotype" w:hAnsi="Palatino Linotype" w:cs="Arial"/>
        </w:rPr>
        <w:t>E</w:t>
      </w:r>
      <w:r w:rsidR="006222C6" w:rsidRPr="001B7CCE">
        <w:rPr>
          <w:rFonts w:ascii="Palatino Linotype" w:hAnsi="Palatino Linotype" w:cs="Arial"/>
          <w:color w:val="000000" w:themeColor="text1"/>
        </w:rPr>
        <w:t xml:space="preserve">l Pleno de este Órgano Autónomo, en la </w:t>
      </w:r>
      <w:r w:rsidR="009B696B" w:rsidRPr="001B7CCE">
        <w:rPr>
          <w:rFonts w:ascii="Palatino Linotype" w:hAnsi="Palatino Linotype" w:cs="Arial"/>
          <w:color w:val="000000" w:themeColor="text1"/>
        </w:rPr>
        <w:t xml:space="preserve">Vigésimo Cuarta </w:t>
      </w:r>
      <w:r w:rsidR="006222C6" w:rsidRPr="001B7CCE">
        <w:rPr>
          <w:rFonts w:ascii="Palatino Linotype" w:hAnsi="Palatino Linotype" w:cs="Arial"/>
          <w:color w:val="000000" w:themeColor="text1"/>
        </w:rPr>
        <w:t xml:space="preserve">Sesión Ordinaria del </w:t>
      </w:r>
      <w:r w:rsidR="009B696B" w:rsidRPr="001B7CCE">
        <w:rPr>
          <w:rFonts w:ascii="Palatino Linotype" w:hAnsi="Palatino Linotype" w:cs="Arial"/>
          <w:color w:val="000000" w:themeColor="text1"/>
        </w:rPr>
        <w:t>veintisiete</w:t>
      </w:r>
      <w:r w:rsidR="0055170B" w:rsidRPr="001B7CCE">
        <w:rPr>
          <w:rFonts w:ascii="Palatino Linotype" w:hAnsi="Palatino Linotype" w:cs="Arial"/>
          <w:color w:val="000000" w:themeColor="text1"/>
        </w:rPr>
        <w:t xml:space="preserve"> </w:t>
      </w:r>
      <w:r w:rsidR="006222C6" w:rsidRPr="001B7CCE">
        <w:rPr>
          <w:rFonts w:ascii="Palatino Linotype" w:hAnsi="Palatino Linotype" w:cs="Arial"/>
          <w:color w:val="000000" w:themeColor="text1"/>
        </w:rPr>
        <w:t xml:space="preserve">de </w:t>
      </w:r>
      <w:r w:rsidR="009B696B" w:rsidRPr="001B7CCE">
        <w:rPr>
          <w:rFonts w:ascii="Palatino Linotype" w:hAnsi="Palatino Linotype" w:cs="Arial"/>
          <w:color w:val="000000" w:themeColor="text1"/>
        </w:rPr>
        <w:t xml:space="preserve">junio </w:t>
      </w:r>
      <w:r w:rsidR="0055170B" w:rsidRPr="001B7CCE">
        <w:rPr>
          <w:rFonts w:ascii="Palatino Linotype" w:hAnsi="Palatino Linotype" w:cs="Arial"/>
          <w:color w:val="000000" w:themeColor="text1"/>
        </w:rPr>
        <w:t>de dos mil dieciocho</w:t>
      </w:r>
      <w:r w:rsidR="00804E01" w:rsidRPr="001B7CCE">
        <w:rPr>
          <w:rFonts w:ascii="Palatino Linotype" w:hAnsi="Palatino Linotype" w:cs="Arial"/>
          <w:color w:val="000000" w:themeColor="text1"/>
        </w:rPr>
        <w:t xml:space="preserve"> y Vigésimo Quinta Sesión Ordinaria del cuatro de julio de dos mil dieciocho</w:t>
      </w:r>
      <w:r w:rsidR="006222C6" w:rsidRPr="001B7CCE">
        <w:rPr>
          <w:rFonts w:ascii="Palatino Linotype" w:hAnsi="Palatino Linotype" w:cs="Arial"/>
          <w:color w:val="000000" w:themeColor="text1"/>
        </w:rPr>
        <w:t xml:space="preserve">, ordenó la acumulación de los expedientes citados y el turno de los mismos al Comisionado </w:t>
      </w:r>
      <w:r w:rsidR="006222C6" w:rsidRPr="001B7CCE">
        <w:rPr>
          <w:rFonts w:ascii="Palatino Linotype" w:hAnsi="Palatino Linotype" w:cs="Arial"/>
          <w:b/>
          <w:color w:val="000000" w:themeColor="text1"/>
        </w:rPr>
        <w:t>Javier Martínez Cruz</w:t>
      </w:r>
      <w:r w:rsidR="006222C6" w:rsidRPr="001B7CCE">
        <w:rPr>
          <w:rFonts w:ascii="Palatino Linotype" w:hAnsi="Palatino Linotype" w:cs="Arial"/>
          <w:color w:val="000000" w:themeColor="text1"/>
        </w:rPr>
        <w:t xml:space="preserve"> para que formulara y presentara el proyecto de resolución correspondiente, de conformidad </w:t>
      </w:r>
      <w:r w:rsidR="006222C6" w:rsidRPr="001B7CCE">
        <w:rPr>
          <w:rFonts w:ascii="Palatino Linotype" w:eastAsia="MS Mincho" w:hAnsi="Palatino Linotype" w:cs="Arial"/>
        </w:rPr>
        <w:t xml:space="preserve">con lo dispuesto </w:t>
      </w:r>
      <w:r w:rsidR="006222C6" w:rsidRPr="001B7CCE">
        <w:rPr>
          <w:rFonts w:ascii="Palatino Linotype" w:eastAsia="MS Mincho" w:hAnsi="Palatino Linotype" w:cs="Arial"/>
          <w:color w:val="000000"/>
        </w:rPr>
        <w:t xml:space="preserve">en el artículo 18 del </w:t>
      </w:r>
      <w:r w:rsidR="006222C6" w:rsidRPr="001B7CCE">
        <w:rPr>
          <w:rFonts w:ascii="Palatino Linotype" w:eastAsia="MS Mincho" w:hAnsi="Palatino Linotype" w:cs="Arial"/>
          <w:color w:val="000000"/>
          <w:lang w:val="es-ES"/>
        </w:rPr>
        <w:t xml:space="preserve">Código de Procedimientos Administrativos del Estado de México, de aplicación supletoria en términos del </w:t>
      </w:r>
      <w:r w:rsidR="006222C6" w:rsidRPr="001B7CCE">
        <w:rPr>
          <w:rFonts w:ascii="Palatino Linotype" w:eastAsia="MS Mincho" w:hAnsi="Palatino Linotype" w:cs="Arial"/>
          <w:color w:val="000000"/>
        </w:rPr>
        <w:t xml:space="preserve">artículo 195 de </w:t>
      </w:r>
      <w:r w:rsidR="006222C6" w:rsidRPr="001B7CCE">
        <w:rPr>
          <w:rFonts w:ascii="Palatino Linotype" w:eastAsia="MS Mincho" w:hAnsi="Palatino Linotype" w:cs="Times New Roman"/>
        </w:rPr>
        <w:t>la Ley de Transparencia y Acceso a la Información Pública del Estado de México y Municipios en vigor, que a la letra señalan:</w:t>
      </w:r>
    </w:p>
    <w:p w14:paraId="47563AEB" w14:textId="77777777" w:rsidR="006222C6" w:rsidRPr="001B7CCE" w:rsidRDefault="006222C6" w:rsidP="006222C6">
      <w:pPr>
        <w:spacing w:after="240"/>
        <w:ind w:left="851" w:right="902"/>
        <w:jc w:val="both"/>
        <w:rPr>
          <w:rFonts w:ascii="Palatino Linotype" w:hAnsi="Palatino Linotype" w:cs="Arial"/>
          <w:b/>
          <w:i/>
          <w:sz w:val="22"/>
          <w:szCs w:val="22"/>
          <w:lang w:val="es-MX"/>
        </w:rPr>
      </w:pPr>
      <w:r w:rsidRPr="001B7CCE">
        <w:rPr>
          <w:rFonts w:ascii="Palatino Linotype" w:hAnsi="Palatino Linotype" w:cs="Arial"/>
          <w:b/>
          <w:i/>
          <w:sz w:val="22"/>
          <w:szCs w:val="22"/>
          <w:lang w:val="es-MX"/>
        </w:rPr>
        <w:t>Código de Procedimientos Administrativos del Estado de México</w:t>
      </w:r>
    </w:p>
    <w:p w14:paraId="521F35CB" w14:textId="77777777" w:rsidR="006222C6" w:rsidRPr="001B7CCE" w:rsidRDefault="006222C6" w:rsidP="006222C6">
      <w:pPr>
        <w:spacing w:after="240"/>
        <w:ind w:left="851" w:right="902"/>
        <w:jc w:val="both"/>
        <w:rPr>
          <w:rFonts w:ascii="Palatino Linotype" w:hAnsi="Palatino Linotype" w:cs="Arial"/>
          <w:i/>
          <w:sz w:val="22"/>
          <w:szCs w:val="22"/>
          <w:lang w:val="es-MX"/>
        </w:rPr>
      </w:pPr>
      <w:r w:rsidRPr="001B7CCE">
        <w:rPr>
          <w:rFonts w:ascii="Palatino Linotype" w:hAnsi="Palatino Linotype" w:cs="Arial"/>
          <w:i/>
          <w:sz w:val="22"/>
          <w:szCs w:val="22"/>
          <w:lang w:val="es-MX"/>
        </w:rPr>
        <w:t>“</w:t>
      </w:r>
      <w:r w:rsidRPr="001B7CCE">
        <w:rPr>
          <w:rFonts w:ascii="Palatino Linotype" w:hAnsi="Palatino Linotype" w:cs="Arial"/>
          <w:b/>
          <w:i/>
          <w:sz w:val="22"/>
          <w:szCs w:val="22"/>
          <w:lang w:val="es-MX"/>
        </w:rPr>
        <w:t>Artículo 18</w:t>
      </w:r>
      <w:r w:rsidRPr="001B7CCE">
        <w:rPr>
          <w:rFonts w:ascii="Palatino Linotype" w:hAnsi="Palatino Linotype" w:cs="Arial"/>
          <w:i/>
          <w:sz w:val="22"/>
          <w:szCs w:val="22"/>
          <w:lang w:val="es-MX"/>
        </w:rPr>
        <w:t xml:space="preserve">.- </w:t>
      </w:r>
      <w:r w:rsidRPr="001B7CCE">
        <w:rPr>
          <w:rFonts w:ascii="Palatino Linotype" w:hAnsi="Palatino Linotype" w:cs="Arial"/>
          <w:b/>
          <w:i/>
          <w:sz w:val="22"/>
          <w:szCs w:val="22"/>
          <w:lang w:val="es-MX"/>
        </w:rPr>
        <w:t xml:space="preserve">La autoridad administrativa o el Tribunal </w:t>
      </w:r>
      <w:r w:rsidRPr="001B7CCE">
        <w:rPr>
          <w:rFonts w:ascii="Palatino Linotype" w:hAnsi="Palatino Linotype" w:cs="Arial"/>
          <w:b/>
          <w:i/>
          <w:sz w:val="22"/>
          <w:szCs w:val="22"/>
          <w:u w:val="single"/>
          <w:lang w:val="es-MX"/>
        </w:rPr>
        <w:t>acordarán la acumulación de los expedientes</w:t>
      </w:r>
      <w:r w:rsidRPr="001B7CCE">
        <w:rPr>
          <w:rFonts w:ascii="Palatino Linotype" w:hAnsi="Palatino Linotype" w:cs="Arial"/>
          <w:b/>
          <w:i/>
          <w:sz w:val="22"/>
          <w:szCs w:val="22"/>
          <w:lang w:val="es-MX"/>
        </w:rPr>
        <w:t xml:space="preserve"> del procedimiento y proceso </w:t>
      </w:r>
      <w:r w:rsidRPr="001B7CCE">
        <w:rPr>
          <w:rFonts w:ascii="Palatino Linotype" w:hAnsi="Palatino Linotype" w:cs="Arial"/>
          <w:b/>
          <w:i/>
          <w:sz w:val="22"/>
          <w:szCs w:val="22"/>
          <w:lang w:val="es-MX"/>
        </w:rPr>
        <w:lastRenderedPageBreak/>
        <w:t>administrativo que ante ellos se sigan, de oficio</w:t>
      </w:r>
      <w:r w:rsidRPr="001B7CCE">
        <w:rPr>
          <w:rFonts w:ascii="Palatino Linotype" w:hAnsi="Palatino Linotype" w:cs="Arial"/>
          <w:i/>
          <w:sz w:val="22"/>
          <w:szCs w:val="22"/>
          <w:lang w:val="es-MX"/>
        </w:rPr>
        <w:t xml:space="preserve"> o a petición de parte, </w:t>
      </w:r>
      <w:r w:rsidRPr="001B7CCE">
        <w:rPr>
          <w:rFonts w:ascii="Palatino Linotype" w:hAnsi="Palatino Linotype" w:cs="Arial"/>
          <w:b/>
          <w:i/>
          <w:sz w:val="22"/>
          <w:szCs w:val="22"/>
          <w:u w:val="single"/>
          <w:lang w:val="es-MX"/>
        </w:rPr>
        <w:t>cuando las partes</w:t>
      </w:r>
      <w:r w:rsidRPr="001B7CCE">
        <w:rPr>
          <w:rFonts w:ascii="Palatino Linotype" w:hAnsi="Palatino Linotype" w:cs="Arial"/>
          <w:i/>
          <w:sz w:val="22"/>
          <w:szCs w:val="22"/>
          <w:lang w:val="es-MX"/>
        </w:rPr>
        <w:t xml:space="preserve"> o los actos administrativos </w:t>
      </w:r>
      <w:r w:rsidRPr="001B7CCE">
        <w:rPr>
          <w:rFonts w:ascii="Palatino Linotype" w:hAnsi="Palatino Linotype" w:cs="Arial"/>
          <w:b/>
          <w:i/>
          <w:sz w:val="22"/>
          <w:szCs w:val="22"/>
          <w:u w:val="single"/>
          <w:lang w:val="es-MX"/>
        </w:rPr>
        <w:t>sean iguales</w:t>
      </w:r>
      <w:r w:rsidRPr="001B7CCE">
        <w:rPr>
          <w:rFonts w:ascii="Palatino Linotype" w:hAnsi="Palatino Linotype" w:cs="Arial"/>
          <w:i/>
          <w:sz w:val="22"/>
          <w:szCs w:val="22"/>
          <w:lang w:val="es-MX"/>
        </w:rPr>
        <w:t xml:space="preserve">, se trate de actos conexos o </w:t>
      </w:r>
      <w:r w:rsidRPr="001B7CCE">
        <w:rPr>
          <w:rFonts w:ascii="Palatino Linotype" w:hAnsi="Palatino Linotype" w:cs="Arial"/>
          <w:b/>
          <w:i/>
          <w:sz w:val="22"/>
          <w:szCs w:val="22"/>
          <w:u w:val="single"/>
          <w:lang w:val="es-MX"/>
        </w:rPr>
        <w:t>resulte conveniente el trámite unificado de los asuntos, para evitar la emisión de resoluciones contradictorias</w:t>
      </w:r>
      <w:r w:rsidRPr="001B7CCE">
        <w:rPr>
          <w:rFonts w:ascii="Palatino Linotype" w:hAnsi="Palatino Linotype" w:cs="Arial"/>
          <w:i/>
          <w:sz w:val="22"/>
          <w:szCs w:val="22"/>
          <w:lang w:val="es-MX"/>
        </w:rPr>
        <w:t>. La misma regla se aplicará, en lo conducente, para la separación de los expedientes.”</w:t>
      </w:r>
    </w:p>
    <w:p w14:paraId="125F8038" w14:textId="77777777" w:rsidR="006222C6" w:rsidRPr="001B7CCE" w:rsidRDefault="006222C6" w:rsidP="006222C6">
      <w:pPr>
        <w:spacing w:after="240"/>
        <w:ind w:left="851" w:right="902"/>
        <w:jc w:val="both"/>
        <w:rPr>
          <w:rFonts w:ascii="Palatino Linotype" w:hAnsi="Palatino Linotype" w:cs="Arial"/>
          <w:b/>
          <w:i/>
          <w:sz w:val="22"/>
          <w:szCs w:val="22"/>
          <w:lang w:val="es-MX"/>
        </w:rPr>
      </w:pPr>
      <w:r w:rsidRPr="001B7CCE">
        <w:rPr>
          <w:rFonts w:ascii="Palatino Linotype" w:hAnsi="Palatino Linotype" w:cs="Arial"/>
          <w:b/>
          <w:i/>
          <w:sz w:val="22"/>
          <w:szCs w:val="22"/>
          <w:lang w:val="es-MX"/>
        </w:rPr>
        <w:t xml:space="preserve">Ley de Transparencia y Acceso a la Información Pública del Estado de México y Municipios </w:t>
      </w:r>
    </w:p>
    <w:p w14:paraId="74C6A527" w14:textId="77777777" w:rsidR="006222C6" w:rsidRPr="001B7CCE" w:rsidRDefault="006222C6" w:rsidP="006222C6">
      <w:pPr>
        <w:spacing w:after="240"/>
        <w:ind w:left="851" w:right="902"/>
        <w:jc w:val="both"/>
        <w:rPr>
          <w:rFonts w:ascii="Palatino Linotype" w:hAnsi="Palatino Linotype" w:cs="Arial"/>
          <w:i/>
          <w:sz w:val="22"/>
          <w:szCs w:val="22"/>
          <w:lang w:val="es-MX"/>
        </w:rPr>
      </w:pPr>
      <w:r w:rsidRPr="001B7CCE">
        <w:rPr>
          <w:rFonts w:ascii="Palatino Linotype" w:hAnsi="Palatino Linotype" w:cs="Arial"/>
          <w:i/>
          <w:sz w:val="22"/>
          <w:szCs w:val="22"/>
          <w:lang w:val="es-MX"/>
        </w:rPr>
        <w:t>“</w:t>
      </w:r>
      <w:r w:rsidRPr="001B7CCE">
        <w:rPr>
          <w:rFonts w:ascii="Palatino Linotype" w:hAnsi="Palatino Linotype" w:cs="Arial"/>
          <w:b/>
          <w:i/>
          <w:sz w:val="22"/>
          <w:szCs w:val="22"/>
          <w:lang w:val="es-MX"/>
        </w:rPr>
        <w:t xml:space="preserve">Artículo 195. </w:t>
      </w:r>
      <w:r w:rsidRPr="001B7CCE">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64844A57" w14:textId="03BACDF2" w:rsidR="006222C6" w:rsidRPr="001B7CCE" w:rsidRDefault="006222C6" w:rsidP="006222C6">
      <w:pPr>
        <w:spacing w:before="240" w:after="240" w:line="360" w:lineRule="auto"/>
        <w:ind w:left="708"/>
        <w:jc w:val="both"/>
        <w:rPr>
          <w:rFonts w:ascii="Palatino Linotype" w:hAnsi="Palatino Linotype" w:cs="Arial"/>
        </w:rPr>
      </w:pPr>
      <w:r w:rsidRPr="001B7CCE">
        <w:rPr>
          <w:rFonts w:ascii="Palatino Linotype" w:hAnsi="Palatino Linotype" w:cs="Arial"/>
          <w:i/>
          <w:sz w:val="22"/>
          <w:szCs w:val="22"/>
          <w:lang w:val="es-MX"/>
        </w:rPr>
        <w:t>(Énfasis añadido)</w:t>
      </w:r>
    </w:p>
    <w:p w14:paraId="294790E2" w14:textId="3021DAD7" w:rsidR="00BA25AB" w:rsidRPr="001B7CCE" w:rsidRDefault="00380B5D" w:rsidP="00BA25AB">
      <w:pPr>
        <w:spacing w:line="360" w:lineRule="auto"/>
        <w:jc w:val="both"/>
        <w:rPr>
          <w:rFonts w:ascii="Palatino Linotype" w:hAnsi="Palatino Linotype" w:cs="Arial"/>
        </w:rPr>
      </w:pPr>
      <w:r w:rsidRPr="001B7CCE">
        <w:rPr>
          <w:rFonts w:ascii="Palatino Linotype" w:hAnsi="Palatino Linotype" w:cs="Arial"/>
          <w:b/>
        </w:rPr>
        <w:t>8</w:t>
      </w:r>
      <w:r w:rsidR="00C37876" w:rsidRPr="001B7CCE">
        <w:rPr>
          <w:rFonts w:ascii="Palatino Linotype" w:hAnsi="Palatino Linotype" w:cs="Arial"/>
          <w:b/>
        </w:rPr>
        <w:t xml:space="preserve">. Manifestaciones: </w:t>
      </w:r>
      <w:r w:rsidR="00F16277" w:rsidRPr="001B7CCE">
        <w:rPr>
          <w:rFonts w:ascii="Palatino Linotype" w:hAnsi="Palatino Linotype" w:cs="Arial"/>
        </w:rPr>
        <w:t>De las constancias que integran el expediente en que se actúa, se advierte que el Sujeto Obligado en fecha</w:t>
      </w:r>
      <w:r w:rsidR="00804E01" w:rsidRPr="001B7CCE">
        <w:rPr>
          <w:rFonts w:ascii="Palatino Linotype" w:hAnsi="Palatino Linotype" w:cs="Arial"/>
        </w:rPr>
        <w:t>s</w:t>
      </w:r>
      <w:r w:rsidR="00F16277" w:rsidRPr="001B7CCE">
        <w:rPr>
          <w:rFonts w:ascii="Palatino Linotype" w:hAnsi="Palatino Linotype" w:cs="Arial"/>
        </w:rPr>
        <w:t xml:space="preserve"> </w:t>
      </w:r>
      <w:r w:rsidR="00A43523" w:rsidRPr="001B7CCE">
        <w:rPr>
          <w:rFonts w:ascii="Palatino Linotype" w:hAnsi="Palatino Linotype" w:cs="Arial"/>
        </w:rPr>
        <w:t>cinco</w:t>
      </w:r>
      <w:r w:rsidR="00F16277" w:rsidRPr="001B7CCE">
        <w:rPr>
          <w:rFonts w:ascii="Palatino Linotype" w:hAnsi="Palatino Linotype" w:cs="Arial"/>
        </w:rPr>
        <w:t xml:space="preserve"> </w:t>
      </w:r>
      <w:r w:rsidR="00804E01" w:rsidRPr="001B7CCE">
        <w:rPr>
          <w:rFonts w:ascii="Palatino Linotype" w:hAnsi="Palatino Linotype" w:cs="Arial"/>
        </w:rPr>
        <w:t xml:space="preserve">y trece </w:t>
      </w:r>
      <w:r w:rsidR="00F16277" w:rsidRPr="001B7CCE">
        <w:rPr>
          <w:rFonts w:ascii="Palatino Linotype" w:hAnsi="Palatino Linotype" w:cs="Arial"/>
        </w:rPr>
        <w:t xml:space="preserve">de </w:t>
      </w:r>
      <w:r w:rsidR="00A43523" w:rsidRPr="001B7CCE">
        <w:rPr>
          <w:rFonts w:ascii="Palatino Linotype" w:hAnsi="Palatino Linotype" w:cs="Arial"/>
        </w:rPr>
        <w:t xml:space="preserve">julio </w:t>
      </w:r>
      <w:r w:rsidR="0055170B" w:rsidRPr="001B7CCE">
        <w:rPr>
          <w:rFonts w:ascii="Palatino Linotype" w:hAnsi="Palatino Linotype" w:cs="Arial"/>
        </w:rPr>
        <w:t>de dos mil dieciocho</w:t>
      </w:r>
      <w:r w:rsidR="00F16277" w:rsidRPr="001B7CCE">
        <w:rPr>
          <w:rFonts w:ascii="Palatino Linotype" w:hAnsi="Palatino Linotype" w:cs="Arial"/>
        </w:rPr>
        <w:t xml:space="preserve"> hizo valer sus manifestaciones</w:t>
      </w:r>
      <w:r w:rsidR="00804E01" w:rsidRPr="001B7CCE">
        <w:rPr>
          <w:rFonts w:ascii="Palatino Linotype" w:hAnsi="Palatino Linotype" w:cs="Arial"/>
        </w:rPr>
        <w:t xml:space="preserve">, adjuntado para los recursos de revisión del </w:t>
      </w:r>
      <w:r w:rsidR="00804E01" w:rsidRPr="001B7CCE">
        <w:rPr>
          <w:rFonts w:ascii="Palatino Linotype" w:hAnsi="Palatino Linotype" w:cs="Arial"/>
          <w:b/>
        </w:rPr>
        <w:t>02309/INFOEM/IP/2018</w:t>
      </w:r>
      <w:r w:rsidR="00804E01" w:rsidRPr="001B7CCE">
        <w:rPr>
          <w:rFonts w:ascii="Palatino Linotype" w:hAnsi="Palatino Linotype" w:cs="Arial"/>
        </w:rPr>
        <w:t xml:space="preserve"> al </w:t>
      </w:r>
      <w:r w:rsidR="00804E01" w:rsidRPr="001B7CCE">
        <w:rPr>
          <w:rFonts w:ascii="Palatino Linotype" w:hAnsi="Palatino Linotype" w:cs="Arial"/>
          <w:b/>
        </w:rPr>
        <w:t>02313/INFOEM/IP/2018</w:t>
      </w:r>
      <w:r w:rsidR="00804E01" w:rsidRPr="001B7CCE">
        <w:rPr>
          <w:rFonts w:ascii="Palatino Linotype" w:hAnsi="Palatino Linotype" w:cs="Arial"/>
        </w:rPr>
        <w:t xml:space="preserve"> u</w:t>
      </w:r>
      <w:r w:rsidR="00987535" w:rsidRPr="001B7CCE">
        <w:rPr>
          <w:rFonts w:ascii="Palatino Linotype" w:hAnsi="Palatino Linotype" w:cs="Arial"/>
        </w:rPr>
        <w:t xml:space="preserve">n mismo archivo en todos los casos, </w:t>
      </w:r>
      <w:r w:rsidR="00CE2A01" w:rsidRPr="001B7CCE">
        <w:rPr>
          <w:rFonts w:ascii="Palatino Linotype" w:hAnsi="Palatino Linotype" w:cs="Arial"/>
        </w:rPr>
        <w:t>denominado “INFORME JUSTIFICADO SOLICITUDES 335 A 339.pdf”</w:t>
      </w:r>
      <w:r w:rsidR="00AD2C59" w:rsidRPr="001B7CCE">
        <w:rPr>
          <w:rFonts w:ascii="Palatino Linotype" w:hAnsi="Palatino Linotype" w:cs="Arial"/>
        </w:rPr>
        <w:t xml:space="preserve">, mediante el cual rinde su informe justificado a través del oficio 205BL16001/1513/2018 de fecha cinco de julio de dos mil dieciocho, </w:t>
      </w:r>
      <w:r w:rsidR="00CE16CB" w:rsidRPr="001B7CCE">
        <w:rPr>
          <w:rFonts w:ascii="Palatino Linotype" w:hAnsi="Palatino Linotype" w:cs="Arial"/>
        </w:rPr>
        <w:t>en el que medularmente</w:t>
      </w:r>
      <w:r w:rsidR="00AD2C59" w:rsidRPr="001B7CCE">
        <w:rPr>
          <w:rFonts w:ascii="Palatino Linotype" w:hAnsi="Palatino Linotype" w:cs="Arial"/>
        </w:rPr>
        <w:t xml:space="preserve"> </w:t>
      </w:r>
      <w:r w:rsidR="00CE16CB" w:rsidRPr="001B7CCE">
        <w:rPr>
          <w:rFonts w:ascii="Palatino Linotype" w:hAnsi="Palatino Linotype" w:cs="Arial"/>
        </w:rPr>
        <w:t xml:space="preserve">el </w:t>
      </w:r>
      <w:r w:rsidR="00AD2C59" w:rsidRPr="001B7CCE">
        <w:rPr>
          <w:rFonts w:ascii="Palatino Linotype" w:hAnsi="Palatino Linotype" w:cs="Arial"/>
        </w:rPr>
        <w:t>Sujeto Obligado ratifica sus respue</w:t>
      </w:r>
      <w:r w:rsidR="00BA25AB" w:rsidRPr="001B7CCE">
        <w:rPr>
          <w:rFonts w:ascii="Palatino Linotype" w:hAnsi="Palatino Linotype" w:cs="Arial"/>
        </w:rPr>
        <w:t>stas.</w:t>
      </w:r>
    </w:p>
    <w:p w14:paraId="4264F2F0" w14:textId="7F50382C" w:rsidR="00804E01" w:rsidRPr="001B7CCE" w:rsidRDefault="00313799" w:rsidP="00BA25AB">
      <w:pPr>
        <w:spacing w:line="360" w:lineRule="auto"/>
        <w:jc w:val="both"/>
        <w:rPr>
          <w:rFonts w:ascii="Palatino Linotype" w:hAnsi="Palatino Linotype" w:cs="Arial"/>
          <w:b/>
        </w:rPr>
      </w:pPr>
      <w:r w:rsidRPr="001B7CCE">
        <w:rPr>
          <w:rFonts w:ascii="Palatino Linotype" w:hAnsi="Palatino Linotype" w:cs="Arial"/>
        </w:rPr>
        <w:t xml:space="preserve">En el caso de los recursos de revisión del </w:t>
      </w:r>
      <w:r w:rsidRPr="001B7CCE">
        <w:rPr>
          <w:rFonts w:ascii="Palatino Linotype" w:hAnsi="Palatino Linotype" w:cs="Arial"/>
          <w:b/>
        </w:rPr>
        <w:t>02410/INFOEM/IP/2018</w:t>
      </w:r>
      <w:r w:rsidRPr="001B7CCE">
        <w:rPr>
          <w:rFonts w:ascii="Palatino Linotype" w:hAnsi="Palatino Linotype" w:cs="Arial"/>
        </w:rPr>
        <w:t xml:space="preserve"> al </w:t>
      </w:r>
      <w:r w:rsidRPr="001B7CCE">
        <w:rPr>
          <w:rFonts w:ascii="Palatino Linotype" w:hAnsi="Palatino Linotype" w:cs="Arial"/>
          <w:b/>
        </w:rPr>
        <w:t>02417/INFOEM/IP/2018</w:t>
      </w:r>
      <w:r w:rsidR="00734083" w:rsidRPr="001B7CCE">
        <w:rPr>
          <w:rFonts w:ascii="Palatino Linotype" w:hAnsi="Palatino Linotype" w:cs="Arial"/>
          <w:b/>
        </w:rPr>
        <w:t xml:space="preserve">, </w:t>
      </w:r>
      <w:r w:rsidR="00CE16CB" w:rsidRPr="001B7CCE">
        <w:rPr>
          <w:rFonts w:ascii="Palatino Linotype" w:hAnsi="Palatino Linotype" w:cs="Arial"/>
        </w:rPr>
        <w:t>el</w:t>
      </w:r>
      <w:r w:rsidR="00CE16CB" w:rsidRPr="001B7CCE">
        <w:rPr>
          <w:rFonts w:ascii="Palatino Linotype" w:hAnsi="Palatino Linotype" w:cs="Arial"/>
          <w:b/>
        </w:rPr>
        <w:t xml:space="preserve"> </w:t>
      </w:r>
      <w:r w:rsidR="00CE16CB" w:rsidRPr="001B7CCE">
        <w:rPr>
          <w:rFonts w:ascii="Palatino Linotype" w:hAnsi="Palatino Linotype" w:cs="Arial"/>
        </w:rPr>
        <w:t xml:space="preserve">Sujeto Obligado adjunto el archivo denominado “INFORME JUSTIFICADO SOLICITUD 327 A334.pdf” mediante el cual rinde su informe justificado </w:t>
      </w:r>
      <w:r w:rsidR="00A510CF" w:rsidRPr="001B7CCE">
        <w:rPr>
          <w:rFonts w:ascii="Palatino Linotype" w:hAnsi="Palatino Linotype" w:cs="Arial"/>
        </w:rPr>
        <w:t>confirmando su respuesta inicial.</w:t>
      </w:r>
    </w:p>
    <w:p w14:paraId="24672438" w14:textId="0DF0C0F6" w:rsidR="00904EAC" w:rsidRPr="001B7CCE" w:rsidRDefault="00904EAC" w:rsidP="00BA25AB">
      <w:pPr>
        <w:spacing w:line="360" w:lineRule="auto"/>
        <w:jc w:val="both"/>
        <w:rPr>
          <w:rFonts w:ascii="Palatino Linotype" w:hAnsi="Palatino Linotype" w:cs="Arial"/>
        </w:rPr>
      </w:pPr>
      <w:r w:rsidRPr="001B7CCE">
        <w:rPr>
          <w:rFonts w:ascii="Palatino Linotype" w:hAnsi="Palatino Linotype" w:cs="Arial"/>
        </w:rPr>
        <w:t>Por lo anterior y al</w:t>
      </w:r>
      <w:r w:rsidR="00BA25AB" w:rsidRPr="001B7CCE">
        <w:rPr>
          <w:rFonts w:ascii="Palatino Linotype" w:hAnsi="Palatino Linotype" w:cs="Arial"/>
        </w:rPr>
        <w:t xml:space="preserve"> no</w:t>
      </w:r>
      <w:r w:rsidRPr="001B7CCE">
        <w:rPr>
          <w:rFonts w:ascii="Palatino Linotype" w:hAnsi="Palatino Linotype" w:cs="Arial"/>
        </w:rPr>
        <w:t xml:space="preserve"> actualizarse el supuesto que contempla el artículo 185, fracción III de la Ley de Transparencia y Acceso a la Información Pública del Estado de México y Municipios, </w:t>
      </w:r>
      <w:r w:rsidR="00BA25AB" w:rsidRPr="001B7CCE">
        <w:rPr>
          <w:rFonts w:ascii="Palatino Linotype" w:hAnsi="Palatino Linotype" w:cs="Arial"/>
        </w:rPr>
        <w:t xml:space="preserve">no </w:t>
      </w:r>
      <w:r w:rsidRPr="001B7CCE">
        <w:rPr>
          <w:rFonts w:ascii="Palatino Linotype" w:hAnsi="Palatino Linotype" w:cs="Arial"/>
        </w:rPr>
        <w:t>fue necesario ponerlo</w:t>
      </w:r>
      <w:r w:rsidR="00BA25AB" w:rsidRPr="001B7CCE">
        <w:rPr>
          <w:rFonts w:ascii="Palatino Linotype" w:hAnsi="Palatino Linotype" w:cs="Arial"/>
        </w:rPr>
        <w:t>s</w:t>
      </w:r>
      <w:r w:rsidRPr="001B7CCE">
        <w:rPr>
          <w:rFonts w:ascii="Palatino Linotype" w:hAnsi="Palatino Linotype" w:cs="Arial"/>
        </w:rPr>
        <w:t xml:space="preserve"> a la vista del recurrente.</w:t>
      </w:r>
    </w:p>
    <w:p w14:paraId="7CF6A2E6" w14:textId="280ED749" w:rsidR="003C76B0" w:rsidRPr="001B7CCE" w:rsidRDefault="00384692" w:rsidP="008651F0">
      <w:pPr>
        <w:spacing w:before="240" w:after="240" w:line="360" w:lineRule="auto"/>
        <w:jc w:val="both"/>
        <w:rPr>
          <w:rFonts w:ascii="Palatino Linotype" w:hAnsi="Palatino Linotype" w:cs="Arial"/>
        </w:rPr>
      </w:pPr>
      <w:r w:rsidRPr="001B7CCE">
        <w:rPr>
          <w:rFonts w:ascii="Palatino Linotype" w:hAnsi="Palatino Linotype" w:cs="Arial"/>
        </w:rPr>
        <w:lastRenderedPageBreak/>
        <w:t>Por su parte el recurrente fue omiso en realizar manifestación alguna.</w:t>
      </w:r>
    </w:p>
    <w:p w14:paraId="489164F1" w14:textId="7BE3371A" w:rsidR="00C37876" w:rsidRPr="001B7CCE" w:rsidRDefault="00380B5D" w:rsidP="008651F0">
      <w:pPr>
        <w:spacing w:before="240" w:after="240" w:line="360" w:lineRule="auto"/>
        <w:jc w:val="both"/>
        <w:rPr>
          <w:rFonts w:ascii="Palatino Linotype" w:hAnsi="Palatino Linotype"/>
        </w:rPr>
      </w:pPr>
      <w:r w:rsidRPr="001B7CCE">
        <w:rPr>
          <w:rFonts w:ascii="Palatino Linotype" w:hAnsi="Palatino Linotype" w:cs="Arial"/>
          <w:b/>
        </w:rPr>
        <w:t>9</w:t>
      </w:r>
      <w:r w:rsidR="00C37876" w:rsidRPr="001B7CCE">
        <w:rPr>
          <w:rFonts w:ascii="Palatino Linotype" w:hAnsi="Palatino Linotype" w:cs="Arial"/>
          <w:b/>
        </w:rPr>
        <w:t>. Cierre de instrucción</w:t>
      </w:r>
      <w:r w:rsidR="00C37876" w:rsidRPr="001B7CCE">
        <w:rPr>
          <w:rFonts w:ascii="Palatino Linotype" w:hAnsi="Palatino Linotype" w:cs="Arial"/>
        </w:rPr>
        <w:t xml:space="preserve">. </w:t>
      </w:r>
      <w:r w:rsidR="002557B0" w:rsidRPr="001B7CCE">
        <w:rPr>
          <w:rFonts w:ascii="Palatino Linotype" w:hAnsi="Palatino Linotype" w:cs="Arial"/>
        </w:rPr>
        <w:t xml:space="preserve">En fecha </w:t>
      </w:r>
      <w:r w:rsidR="00B76BEF" w:rsidRPr="001B7CCE">
        <w:rPr>
          <w:rFonts w:ascii="Palatino Linotype" w:hAnsi="Palatino Linotype" w:cs="Arial"/>
        </w:rPr>
        <w:t>dos</w:t>
      </w:r>
      <w:r w:rsidR="002557B0" w:rsidRPr="001B7CCE">
        <w:rPr>
          <w:rFonts w:ascii="Palatino Linotype" w:hAnsi="Palatino Linotype" w:cs="Arial"/>
        </w:rPr>
        <w:t xml:space="preserve"> </w:t>
      </w:r>
      <w:r w:rsidR="00C37876" w:rsidRPr="001B7CCE">
        <w:rPr>
          <w:rFonts w:ascii="Palatino Linotype" w:hAnsi="Palatino Linotype" w:cs="Arial"/>
        </w:rPr>
        <w:t xml:space="preserve">de </w:t>
      </w:r>
      <w:r w:rsidR="00B76BEF" w:rsidRPr="001B7CCE">
        <w:rPr>
          <w:rFonts w:ascii="Palatino Linotype" w:hAnsi="Palatino Linotype" w:cs="Arial"/>
        </w:rPr>
        <w:t xml:space="preserve">agosto </w:t>
      </w:r>
      <w:r w:rsidR="006222C6" w:rsidRPr="001B7CCE">
        <w:rPr>
          <w:rFonts w:ascii="Palatino Linotype" w:hAnsi="Palatino Linotype" w:cs="Arial"/>
        </w:rPr>
        <w:t>de dos mil dieci</w:t>
      </w:r>
      <w:r w:rsidR="009D0238" w:rsidRPr="001B7CCE">
        <w:rPr>
          <w:rFonts w:ascii="Palatino Linotype" w:hAnsi="Palatino Linotype" w:cs="Arial"/>
        </w:rPr>
        <w:t>ocho</w:t>
      </w:r>
      <w:r w:rsidR="00C37876" w:rsidRPr="001B7CCE">
        <w:rPr>
          <w:rFonts w:ascii="Palatino Linotype" w:hAnsi="Palatino Linotype" w:cs="Arial"/>
        </w:rPr>
        <w:t xml:space="preserve"> el</w:t>
      </w:r>
      <w:r w:rsidR="00C37876" w:rsidRPr="001B7CCE">
        <w:rPr>
          <w:rFonts w:ascii="Palatino Linotype" w:hAnsi="Palatino Linotype"/>
        </w:rPr>
        <w:t xml:space="preserve"> Comisionado ponente determinó el cierre de instrucción en términos de la fracción VI  del artículo 18</w:t>
      </w:r>
      <w:r w:rsidR="00582AA6" w:rsidRPr="001B7CCE">
        <w:rPr>
          <w:rFonts w:ascii="Palatino Linotype" w:hAnsi="Palatino Linotype"/>
        </w:rPr>
        <w:t>5 de la Ley de Transparencia y Acceso a la I</w:t>
      </w:r>
      <w:r w:rsidR="00C37876" w:rsidRPr="001B7CCE">
        <w:rPr>
          <w:rFonts w:ascii="Palatino Linotype" w:hAnsi="Palatino Linotype"/>
        </w:rPr>
        <w:t>nformación Pública del Estado de México y Municipios.</w:t>
      </w:r>
    </w:p>
    <w:p w14:paraId="3A576E9C" w14:textId="77777777" w:rsidR="00945197" w:rsidRPr="001B7CCE" w:rsidRDefault="00945197" w:rsidP="00945197">
      <w:pPr>
        <w:pStyle w:val="Prrafodelista"/>
        <w:numPr>
          <w:ilvl w:val="0"/>
          <w:numId w:val="3"/>
        </w:numPr>
        <w:spacing w:before="240" w:after="240" w:line="360" w:lineRule="auto"/>
        <w:ind w:left="720"/>
        <w:contextualSpacing/>
        <w:jc w:val="center"/>
        <w:rPr>
          <w:rFonts w:ascii="Palatino Linotype" w:hAnsi="Palatino Linotype" w:cs="Arial"/>
          <w:b/>
        </w:rPr>
      </w:pPr>
      <w:r w:rsidRPr="001B7CCE">
        <w:rPr>
          <w:rFonts w:ascii="Palatino Linotype" w:hAnsi="Palatino Linotype" w:cs="Arial"/>
          <w:b/>
        </w:rPr>
        <w:t>C O N S I D E R A N D O:</w:t>
      </w:r>
    </w:p>
    <w:p w14:paraId="0A5583EF" w14:textId="6C494EA0" w:rsidR="00B81B24" w:rsidRPr="001B7CCE" w:rsidRDefault="00B81B24" w:rsidP="00875966">
      <w:pPr>
        <w:spacing w:before="240" w:after="240" w:line="360" w:lineRule="auto"/>
        <w:jc w:val="both"/>
        <w:rPr>
          <w:rFonts w:ascii="Palatino Linotype" w:hAnsi="Palatino Linotype"/>
          <w:shd w:val="clear" w:color="auto" w:fill="FFFFFF"/>
        </w:rPr>
      </w:pPr>
      <w:r w:rsidRPr="001B7CCE">
        <w:rPr>
          <w:rFonts w:ascii="Palatino Linotype" w:hAnsi="Palatino Linotype" w:cs="Arial"/>
          <w:b/>
        </w:rPr>
        <w:t xml:space="preserve">Primero. Competencia. </w:t>
      </w:r>
      <w:r w:rsidRPr="001B7CCE">
        <w:rPr>
          <w:rFonts w:ascii="Palatino Linotype" w:hAnsi="Palatino Linotype"/>
          <w:shd w:val="clear" w:color="auto" w:fill="FFFFFF"/>
        </w:rPr>
        <w:t>El Instituto de Transparencia, Acceso a la Información Pública y Protección de Datos Personales del Estado de México y Municipios, es comp</w:t>
      </w:r>
      <w:r w:rsidR="001D71D5" w:rsidRPr="001B7CCE">
        <w:rPr>
          <w:rFonts w:ascii="Palatino Linotype" w:hAnsi="Palatino Linotype"/>
          <w:shd w:val="clear" w:color="auto" w:fill="FFFFFF"/>
        </w:rPr>
        <w:t xml:space="preserve">etente para conocer y resolver </w:t>
      </w:r>
      <w:r w:rsidRPr="001B7CCE">
        <w:rPr>
          <w:rFonts w:ascii="Palatino Linotype" w:hAnsi="Palatino Linotype"/>
          <w:shd w:val="clear" w:color="auto" w:fill="FFFFFF"/>
        </w:rPr>
        <w:t>l</w:t>
      </w:r>
      <w:r w:rsidR="001D71D5" w:rsidRPr="001B7CCE">
        <w:rPr>
          <w:rFonts w:ascii="Palatino Linotype" w:hAnsi="Palatino Linotype"/>
          <w:shd w:val="clear" w:color="auto" w:fill="FFFFFF"/>
        </w:rPr>
        <w:t>os</w:t>
      </w:r>
      <w:r w:rsidRPr="001B7CCE">
        <w:rPr>
          <w:rFonts w:ascii="Palatino Linotype" w:hAnsi="Palatino Linotype"/>
          <w:shd w:val="clear" w:color="auto" w:fill="FFFFFF"/>
        </w:rPr>
        <w:t xml:space="preserve"> presente</w:t>
      </w:r>
      <w:r w:rsidR="001D71D5" w:rsidRPr="001B7CCE">
        <w:rPr>
          <w:rFonts w:ascii="Palatino Linotype" w:hAnsi="Palatino Linotype"/>
          <w:shd w:val="clear" w:color="auto" w:fill="FFFFFF"/>
        </w:rPr>
        <w:t>s</w:t>
      </w:r>
      <w:r w:rsidRPr="001B7CCE">
        <w:rPr>
          <w:rFonts w:ascii="Palatino Linotype" w:hAnsi="Palatino Linotype"/>
          <w:shd w:val="clear" w:color="auto" w:fill="FFFFFF"/>
        </w:rPr>
        <w:t xml:space="preserve"> recurso</w:t>
      </w:r>
      <w:r w:rsidR="001D71D5" w:rsidRPr="001B7CCE">
        <w:rPr>
          <w:rFonts w:ascii="Palatino Linotype" w:hAnsi="Palatino Linotype"/>
          <w:shd w:val="clear" w:color="auto" w:fill="FFFFFF"/>
        </w:rPr>
        <w:t>s</w:t>
      </w:r>
      <w:r w:rsidRPr="001B7CCE">
        <w:rPr>
          <w:rFonts w:ascii="Palatino Linotype" w:hAnsi="Palatino Linotype"/>
          <w:shd w:val="clear" w:color="auto" w:fill="FFFFFF"/>
        </w:rPr>
        <w:t xml:space="preserve"> de revisión interpuesto</w:t>
      </w:r>
      <w:r w:rsidR="001D71D5" w:rsidRPr="001B7CCE">
        <w:rPr>
          <w:rFonts w:ascii="Palatino Linotype" w:hAnsi="Palatino Linotype"/>
          <w:shd w:val="clear" w:color="auto" w:fill="FFFFFF"/>
        </w:rPr>
        <w:t>s</w:t>
      </w:r>
      <w:r w:rsidRPr="001B7CCE">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01115C" w:rsidRPr="001B7CCE">
        <w:rPr>
          <w:rFonts w:ascii="Palatino Linotype" w:hAnsi="Palatino Linotype"/>
          <w:shd w:val="clear" w:color="auto" w:fill="FFFFFF"/>
        </w:rPr>
        <w:t>vigésimo</w:t>
      </w:r>
      <w:r w:rsidRPr="001B7CCE">
        <w:rPr>
          <w:rFonts w:ascii="Palatino Linotype" w:hAnsi="Palatino Linotype"/>
          <w:shd w:val="clear" w:color="auto" w:fill="FFFFFF"/>
        </w:rPr>
        <w:t xml:space="preserve">, </w:t>
      </w:r>
      <w:r w:rsidR="0001115C" w:rsidRPr="001B7CCE">
        <w:rPr>
          <w:rFonts w:ascii="Palatino Linotype" w:hAnsi="Palatino Linotype"/>
          <w:shd w:val="clear" w:color="auto" w:fill="FFFFFF"/>
        </w:rPr>
        <w:t>vigésimo primero y vigésimo segundo</w:t>
      </w:r>
      <w:r w:rsidRPr="001B7CCE">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w:t>
      </w:r>
      <w:r w:rsidR="00582AA6" w:rsidRPr="001B7CCE">
        <w:rPr>
          <w:rFonts w:ascii="Palatino Linotype" w:hAnsi="Palatino Linotype"/>
          <w:shd w:val="clear" w:color="auto" w:fill="FFFFFF"/>
        </w:rPr>
        <w:t>del Estado de México y Municipios</w:t>
      </w:r>
      <w:r w:rsidRPr="001B7CCE">
        <w:rPr>
          <w:rFonts w:ascii="Palatino Linotype" w:hAnsi="Palatino Linotype"/>
          <w:shd w:val="clear" w:color="auto" w:fill="FFFFFF"/>
        </w:rPr>
        <w:t>;</w:t>
      </w:r>
      <w:r w:rsidRPr="001B7CCE">
        <w:rPr>
          <w:rStyle w:val="apple-converted-space"/>
          <w:rFonts w:ascii="Palatino Linotype" w:hAnsi="Palatino Linotype"/>
          <w:shd w:val="clear" w:color="auto" w:fill="FFFFFF"/>
        </w:rPr>
        <w:t> </w:t>
      </w:r>
      <w:r w:rsidR="008D799D" w:rsidRPr="001B7CCE">
        <w:rPr>
          <w:rFonts w:ascii="Palatino Linotype" w:hAnsi="Palatino Linotype" w:cs="Arial"/>
        </w:rPr>
        <w:t xml:space="preserve">9, fracciones I y XXIV y 11 </w:t>
      </w:r>
      <w:r w:rsidRPr="001B7CCE">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36ECBA8" w14:textId="478D2425" w:rsidR="00BC6D1D" w:rsidRPr="001B7CCE" w:rsidRDefault="00BA2369" w:rsidP="00BC6D1D">
      <w:pPr>
        <w:spacing w:before="240" w:after="240" w:line="360" w:lineRule="auto"/>
        <w:jc w:val="both"/>
        <w:rPr>
          <w:rFonts w:ascii="Palatino Linotype" w:hAnsi="Palatino Linotype" w:cs="Arial"/>
        </w:rPr>
      </w:pPr>
      <w:r w:rsidRPr="001B7CCE">
        <w:rPr>
          <w:rFonts w:ascii="Palatino Linotype" w:hAnsi="Palatino Linotype" w:cs="Arial"/>
          <w:b/>
        </w:rPr>
        <w:t xml:space="preserve">Segundo. Oportunidad y Procedibilidad del Recurso de Revisión. </w:t>
      </w:r>
      <w:r w:rsidRPr="001B7CCE">
        <w:rPr>
          <w:rFonts w:ascii="Palatino Linotype" w:hAnsi="Palatino Linotype" w:cs="Arial"/>
        </w:rPr>
        <w:t xml:space="preserve">De conformidad con los requisitos de oportunidad y procedibilidad que deben reunir los recursos de revisión interpuestos, previstos en los artículos 178 y 180 de la </w:t>
      </w:r>
      <w:r w:rsidRPr="001B7CCE">
        <w:rPr>
          <w:rFonts w:ascii="Palatino Linotype" w:hAnsi="Palatino Linotype" w:cs="Arial"/>
          <w:lang w:eastAsia="es-MX"/>
        </w:rPr>
        <w:t>Ley de Transparencia y Acceso a la Información Pública del Estado de México y Municipios; en la especie se ad</w:t>
      </w:r>
      <w:r w:rsidR="0001115C" w:rsidRPr="001B7CCE">
        <w:rPr>
          <w:rFonts w:ascii="Palatino Linotype" w:hAnsi="Palatino Linotype" w:cs="Arial"/>
          <w:lang w:eastAsia="es-MX"/>
        </w:rPr>
        <w:t>vierte que los</w:t>
      </w:r>
      <w:r w:rsidRPr="001B7CCE">
        <w:rPr>
          <w:rFonts w:ascii="Palatino Linotype" w:hAnsi="Palatino Linotype" w:cs="Arial"/>
          <w:lang w:eastAsia="es-MX"/>
        </w:rPr>
        <w:t xml:space="preserve"> presente</w:t>
      </w:r>
      <w:r w:rsidR="0001115C" w:rsidRPr="001B7CCE">
        <w:rPr>
          <w:rFonts w:ascii="Palatino Linotype" w:hAnsi="Palatino Linotype" w:cs="Arial"/>
          <w:lang w:eastAsia="es-MX"/>
        </w:rPr>
        <w:t>s</w:t>
      </w:r>
      <w:r w:rsidRPr="001B7CCE">
        <w:rPr>
          <w:rFonts w:ascii="Palatino Linotype" w:hAnsi="Palatino Linotype" w:cs="Arial"/>
          <w:lang w:eastAsia="es-MX"/>
        </w:rPr>
        <w:t xml:space="preserve"> medio</w:t>
      </w:r>
      <w:r w:rsidR="0001115C" w:rsidRPr="001B7CCE">
        <w:rPr>
          <w:rFonts w:ascii="Palatino Linotype" w:hAnsi="Palatino Linotype" w:cs="Arial"/>
          <w:lang w:eastAsia="es-MX"/>
        </w:rPr>
        <w:t>s</w:t>
      </w:r>
      <w:r w:rsidRPr="001B7CCE">
        <w:rPr>
          <w:rFonts w:ascii="Palatino Linotype" w:hAnsi="Palatino Linotype" w:cs="Arial"/>
          <w:lang w:eastAsia="es-MX"/>
        </w:rPr>
        <w:t xml:space="preserve"> de impugnación </w:t>
      </w:r>
      <w:r w:rsidRPr="001B7CCE">
        <w:rPr>
          <w:rFonts w:ascii="Palatino Linotype" w:hAnsi="Palatino Linotype" w:cs="Arial"/>
          <w:lang w:eastAsia="es-MX"/>
        </w:rPr>
        <w:lastRenderedPageBreak/>
        <w:t>fue</w:t>
      </w:r>
      <w:r w:rsidR="0001115C" w:rsidRPr="001B7CCE">
        <w:rPr>
          <w:rFonts w:ascii="Palatino Linotype" w:hAnsi="Palatino Linotype" w:cs="Arial"/>
          <w:lang w:eastAsia="es-MX"/>
        </w:rPr>
        <w:t>ron</w:t>
      </w:r>
      <w:r w:rsidRPr="001B7CCE">
        <w:rPr>
          <w:rFonts w:ascii="Palatino Linotype" w:hAnsi="Palatino Linotype" w:cs="Arial"/>
          <w:lang w:eastAsia="es-MX"/>
        </w:rPr>
        <w:t xml:space="preserve"> interpuesto</w:t>
      </w:r>
      <w:r w:rsidR="0001115C" w:rsidRPr="001B7CCE">
        <w:rPr>
          <w:rFonts w:ascii="Palatino Linotype" w:hAnsi="Palatino Linotype" w:cs="Arial"/>
          <w:lang w:eastAsia="es-MX"/>
        </w:rPr>
        <w:t>s</w:t>
      </w:r>
      <w:r w:rsidRPr="001B7CCE">
        <w:rPr>
          <w:rFonts w:ascii="Palatino Linotype" w:hAnsi="Palatino Linotype" w:cs="Arial"/>
          <w:lang w:eastAsia="es-MX"/>
        </w:rPr>
        <w:t xml:space="preserve"> dentro del plazo de quince días previsto en el primero de los dispositivos referidos, toda vez que el Sujeto Obligado emitió su</w:t>
      </w:r>
      <w:r w:rsidR="0001115C" w:rsidRPr="001B7CCE">
        <w:rPr>
          <w:rFonts w:ascii="Palatino Linotype" w:hAnsi="Palatino Linotype" w:cs="Arial"/>
          <w:lang w:eastAsia="es-MX"/>
        </w:rPr>
        <w:t>s</w:t>
      </w:r>
      <w:r w:rsidRPr="001B7CCE">
        <w:rPr>
          <w:rFonts w:ascii="Palatino Linotype" w:hAnsi="Palatino Linotype" w:cs="Arial"/>
          <w:lang w:eastAsia="es-MX"/>
        </w:rPr>
        <w:t xml:space="preserve"> respuesta</w:t>
      </w:r>
      <w:r w:rsidR="0001115C" w:rsidRPr="001B7CCE">
        <w:rPr>
          <w:rFonts w:ascii="Palatino Linotype" w:hAnsi="Palatino Linotype" w:cs="Arial"/>
          <w:lang w:eastAsia="es-MX"/>
        </w:rPr>
        <w:t>s</w:t>
      </w:r>
      <w:r w:rsidR="00582AA6" w:rsidRPr="001B7CCE">
        <w:rPr>
          <w:rFonts w:ascii="Palatino Linotype" w:hAnsi="Palatino Linotype" w:cs="Arial"/>
          <w:lang w:eastAsia="es-MX"/>
        </w:rPr>
        <w:t xml:space="preserve"> a la</w:t>
      </w:r>
      <w:r w:rsidR="0001115C" w:rsidRPr="001B7CCE">
        <w:rPr>
          <w:rFonts w:ascii="Palatino Linotype" w:hAnsi="Palatino Linotype" w:cs="Arial"/>
          <w:lang w:eastAsia="es-MX"/>
        </w:rPr>
        <w:t>s</w:t>
      </w:r>
      <w:r w:rsidR="00582AA6" w:rsidRPr="001B7CCE">
        <w:rPr>
          <w:rFonts w:ascii="Palatino Linotype" w:hAnsi="Palatino Linotype" w:cs="Arial"/>
          <w:lang w:eastAsia="es-MX"/>
        </w:rPr>
        <w:t xml:space="preserve"> solicitud</w:t>
      </w:r>
      <w:r w:rsidR="0001115C" w:rsidRPr="001B7CCE">
        <w:rPr>
          <w:rFonts w:ascii="Palatino Linotype" w:hAnsi="Palatino Linotype" w:cs="Arial"/>
          <w:lang w:eastAsia="es-MX"/>
        </w:rPr>
        <w:t>es</w:t>
      </w:r>
      <w:r w:rsidR="00582AA6" w:rsidRPr="001B7CCE">
        <w:rPr>
          <w:rFonts w:ascii="Palatino Linotype" w:hAnsi="Palatino Linotype" w:cs="Arial"/>
          <w:lang w:eastAsia="es-MX"/>
        </w:rPr>
        <w:t xml:space="preserve"> planteada</w:t>
      </w:r>
      <w:r w:rsidR="0001115C" w:rsidRPr="001B7CCE">
        <w:rPr>
          <w:rFonts w:ascii="Palatino Linotype" w:hAnsi="Palatino Linotype" w:cs="Arial"/>
          <w:lang w:eastAsia="es-MX"/>
        </w:rPr>
        <w:t>s</w:t>
      </w:r>
      <w:r w:rsidR="00582AA6" w:rsidRPr="001B7CCE">
        <w:rPr>
          <w:rFonts w:ascii="Palatino Linotype" w:hAnsi="Palatino Linotype" w:cs="Arial"/>
          <w:lang w:eastAsia="es-MX"/>
        </w:rPr>
        <w:t xml:space="preserve"> por la</w:t>
      </w:r>
      <w:r w:rsidR="005139B0" w:rsidRPr="001B7CCE">
        <w:rPr>
          <w:rFonts w:ascii="Palatino Linotype" w:hAnsi="Palatino Linotype" w:cs="Arial"/>
          <w:lang w:eastAsia="es-MX"/>
        </w:rPr>
        <w:t xml:space="preserve"> parte</w:t>
      </w:r>
      <w:r w:rsidRPr="001B7CCE">
        <w:rPr>
          <w:rFonts w:ascii="Palatino Linotype" w:hAnsi="Palatino Linotype" w:cs="Arial"/>
          <w:lang w:eastAsia="es-MX"/>
        </w:rPr>
        <w:t xml:space="preserve"> </w:t>
      </w:r>
      <w:r w:rsidR="00582AA6" w:rsidRPr="001B7CCE">
        <w:rPr>
          <w:rFonts w:ascii="Palatino Linotype" w:hAnsi="Palatino Linotype" w:cs="Arial"/>
          <w:lang w:eastAsia="es-MX"/>
        </w:rPr>
        <w:t>solicitante</w:t>
      </w:r>
      <w:r w:rsidRPr="001B7CCE">
        <w:rPr>
          <w:rFonts w:ascii="Palatino Linotype" w:hAnsi="Palatino Linotype" w:cs="Arial"/>
          <w:lang w:eastAsia="es-MX"/>
        </w:rPr>
        <w:t xml:space="preserve"> en fecha</w:t>
      </w:r>
      <w:r w:rsidR="00124F3A" w:rsidRPr="001B7CCE">
        <w:rPr>
          <w:rFonts w:ascii="Palatino Linotype" w:hAnsi="Palatino Linotype" w:cs="Arial"/>
          <w:lang w:eastAsia="es-MX"/>
        </w:rPr>
        <w:t>s</w:t>
      </w:r>
      <w:r w:rsidRPr="001B7CCE">
        <w:rPr>
          <w:rFonts w:ascii="Palatino Linotype" w:hAnsi="Palatino Linotype" w:cs="Arial"/>
          <w:lang w:eastAsia="es-MX"/>
        </w:rPr>
        <w:t xml:space="preserve"> </w:t>
      </w:r>
      <w:r w:rsidR="009D35CA" w:rsidRPr="001B7CCE">
        <w:rPr>
          <w:rFonts w:ascii="Palatino Linotype" w:hAnsi="Palatino Linotype" w:cs="Arial"/>
          <w:lang w:eastAsia="es-MX"/>
        </w:rPr>
        <w:t>dieciocho</w:t>
      </w:r>
      <w:r w:rsidR="00DE607B" w:rsidRPr="001B7CCE">
        <w:rPr>
          <w:rFonts w:ascii="Palatino Linotype" w:hAnsi="Palatino Linotype" w:cs="Arial"/>
          <w:lang w:eastAsia="es-MX"/>
        </w:rPr>
        <w:t xml:space="preserve"> </w:t>
      </w:r>
      <w:r w:rsidR="00124F3A" w:rsidRPr="001B7CCE">
        <w:rPr>
          <w:rFonts w:ascii="Palatino Linotype" w:hAnsi="Palatino Linotype" w:cs="Arial"/>
          <w:lang w:eastAsia="es-MX"/>
        </w:rPr>
        <w:t xml:space="preserve">y veintisiete </w:t>
      </w:r>
      <w:r w:rsidR="001D71D5" w:rsidRPr="001B7CCE">
        <w:rPr>
          <w:rFonts w:ascii="Palatino Linotype" w:hAnsi="Palatino Linotype" w:cs="Arial"/>
          <w:lang w:eastAsia="es-MX"/>
        </w:rPr>
        <w:t xml:space="preserve">de </w:t>
      </w:r>
      <w:r w:rsidR="009D35CA" w:rsidRPr="001B7CCE">
        <w:rPr>
          <w:rFonts w:ascii="Palatino Linotype" w:hAnsi="Palatino Linotype" w:cs="Arial"/>
          <w:lang w:eastAsia="es-MX"/>
        </w:rPr>
        <w:t xml:space="preserve">junio </w:t>
      </w:r>
      <w:r w:rsidR="0001115C" w:rsidRPr="001B7CCE">
        <w:rPr>
          <w:rFonts w:ascii="Palatino Linotype" w:hAnsi="Palatino Linotype" w:cs="Arial"/>
          <w:lang w:eastAsia="es-MX"/>
        </w:rPr>
        <w:t>de</w:t>
      </w:r>
      <w:r w:rsidR="001D71D5" w:rsidRPr="001B7CCE">
        <w:rPr>
          <w:rFonts w:ascii="Palatino Linotype" w:hAnsi="Palatino Linotype" w:cs="Arial"/>
          <w:lang w:eastAsia="es-MX"/>
        </w:rPr>
        <w:t>l</w:t>
      </w:r>
      <w:r w:rsidR="0001115C" w:rsidRPr="001B7CCE">
        <w:rPr>
          <w:rFonts w:ascii="Palatino Linotype" w:hAnsi="Palatino Linotype" w:cs="Arial"/>
          <w:lang w:eastAsia="es-MX"/>
        </w:rPr>
        <w:t xml:space="preserve"> año dos mil dieci</w:t>
      </w:r>
      <w:r w:rsidR="001D71D5" w:rsidRPr="001B7CCE">
        <w:rPr>
          <w:rFonts w:ascii="Palatino Linotype" w:hAnsi="Palatino Linotype" w:cs="Arial"/>
          <w:lang w:eastAsia="es-MX"/>
        </w:rPr>
        <w:t xml:space="preserve">ocho </w:t>
      </w:r>
      <w:r w:rsidR="00E3365D" w:rsidRPr="001B7CCE">
        <w:rPr>
          <w:rFonts w:ascii="Palatino Linotype" w:hAnsi="Palatino Linotype" w:cs="Arial"/>
          <w:lang w:eastAsia="es-MX"/>
        </w:rPr>
        <w:t>y el</w:t>
      </w:r>
      <w:r w:rsidRPr="001B7CCE">
        <w:rPr>
          <w:rFonts w:ascii="Palatino Linotype" w:hAnsi="Palatino Linotype" w:cs="Arial"/>
          <w:lang w:eastAsia="es-MX"/>
        </w:rPr>
        <w:t xml:space="preserve"> </w:t>
      </w:r>
      <w:r w:rsidR="00582AA6" w:rsidRPr="001B7CCE">
        <w:rPr>
          <w:rFonts w:ascii="Palatino Linotype" w:hAnsi="Palatino Linotype" w:cs="Arial"/>
          <w:lang w:eastAsia="es-MX"/>
        </w:rPr>
        <w:t>recurrente</w:t>
      </w:r>
      <w:r w:rsidRPr="001B7CCE">
        <w:rPr>
          <w:rFonts w:ascii="Palatino Linotype" w:hAnsi="Palatino Linotype" w:cs="Arial"/>
          <w:lang w:eastAsia="es-MX"/>
        </w:rPr>
        <w:t xml:space="preserve"> presentó recurso</w:t>
      </w:r>
      <w:r w:rsidR="0001115C" w:rsidRPr="001B7CCE">
        <w:rPr>
          <w:rFonts w:ascii="Palatino Linotype" w:hAnsi="Palatino Linotype" w:cs="Arial"/>
          <w:lang w:eastAsia="es-MX"/>
        </w:rPr>
        <w:t>s</w:t>
      </w:r>
      <w:r w:rsidRPr="001B7CCE">
        <w:rPr>
          <w:rFonts w:ascii="Palatino Linotype" w:hAnsi="Palatino Linotype" w:cs="Arial"/>
          <w:lang w:eastAsia="es-MX"/>
        </w:rPr>
        <w:t xml:space="preserve"> de revisión el </w:t>
      </w:r>
      <w:r w:rsidR="001D71D5" w:rsidRPr="001B7CCE">
        <w:rPr>
          <w:rFonts w:ascii="Palatino Linotype" w:hAnsi="Palatino Linotype" w:cs="Arial"/>
          <w:lang w:eastAsia="es-MX"/>
        </w:rPr>
        <w:t>veint</w:t>
      </w:r>
      <w:r w:rsidR="009D35CA" w:rsidRPr="001B7CCE">
        <w:rPr>
          <w:rFonts w:ascii="Palatino Linotype" w:hAnsi="Palatino Linotype" w:cs="Arial"/>
          <w:lang w:eastAsia="es-MX"/>
        </w:rPr>
        <w:t>e</w:t>
      </w:r>
      <w:r w:rsidR="00124F3A" w:rsidRPr="001B7CCE">
        <w:rPr>
          <w:rFonts w:ascii="Palatino Linotype" w:hAnsi="Palatino Linotype" w:cs="Arial"/>
          <w:lang w:eastAsia="es-MX"/>
        </w:rPr>
        <w:t xml:space="preserve"> y veintiocho</w:t>
      </w:r>
      <w:r w:rsidR="005B6D31" w:rsidRPr="001B7CCE">
        <w:rPr>
          <w:rFonts w:ascii="Palatino Linotype" w:hAnsi="Palatino Linotype" w:cs="Arial"/>
          <w:lang w:eastAsia="es-MX"/>
        </w:rPr>
        <w:t xml:space="preserve"> de </w:t>
      </w:r>
      <w:r w:rsidR="009D35CA" w:rsidRPr="001B7CCE">
        <w:rPr>
          <w:rFonts w:ascii="Palatino Linotype" w:hAnsi="Palatino Linotype" w:cs="Arial"/>
          <w:lang w:eastAsia="es-MX"/>
        </w:rPr>
        <w:t>junio</w:t>
      </w:r>
      <w:r w:rsidR="005B6D31" w:rsidRPr="001B7CCE">
        <w:rPr>
          <w:rFonts w:ascii="Palatino Linotype" w:hAnsi="Palatino Linotype" w:cs="Arial"/>
          <w:lang w:eastAsia="es-MX"/>
        </w:rPr>
        <w:t xml:space="preserve"> </w:t>
      </w:r>
      <w:r w:rsidR="00DE607B" w:rsidRPr="001B7CCE">
        <w:rPr>
          <w:rFonts w:ascii="Palatino Linotype" w:hAnsi="Palatino Linotype" w:cs="Arial"/>
          <w:lang w:eastAsia="es-MX"/>
        </w:rPr>
        <w:t>del mismo año</w:t>
      </w:r>
      <w:r w:rsidRPr="001B7CCE">
        <w:rPr>
          <w:rFonts w:ascii="Palatino Linotype" w:hAnsi="Palatino Linotype" w:cs="Arial"/>
          <w:lang w:eastAsia="es-MX"/>
        </w:rPr>
        <w:t xml:space="preserve">, </w:t>
      </w:r>
      <w:r w:rsidR="009D35CA" w:rsidRPr="001B7CCE">
        <w:rPr>
          <w:rFonts w:ascii="Palatino Linotype" w:hAnsi="Palatino Linotype" w:cs="Arial"/>
          <w:lang w:eastAsia="es-MX"/>
        </w:rPr>
        <w:t xml:space="preserve">esto es al segundo </w:t>
      </w:r>
      <w:r w:rsidR="00124F3A" w:rsidRPr="001B7CCE">
        <w:rPr>
          <w:rFonts w:ascii="Palatino Linotype" w:hAnsi="Palatino Linotype" w:cs="Arial"/>
          <w:lang w:eastAsia="es-MX"/>
        </w:rPr>
        <w:t xml:space="preserve">y al </w:t>
      </w:r>
      <w:r w:rsidR="00BC6D1D" w:rsidRPr="001B7CCE">
        <w:rPr>
          <w:rFonts w:ascii="Palatino Linotype" w:hAnsi="Palatino Linotype" w:cs="Arial"/>
          <w:lang w:eastAsia="es-MX"/>
        </w:rPr>
        <w:t>día hábil en que tuvo conocimiento del acto impugnado</w:t>
      </w:r>
      <w:r w:rsidR="00BC6D1D" w:rsidRPr="001B7CCE">
        <w:rPr>
          <w:rFonts w:ascii="Palatino Linotype" w:hAnsi="Palatino Linotype" w:cs="Arial"/>
          <w:shd w:val="clear" w:color="auto" w:fill="FFFFFF"/>
        </w:rPr>
        <w:t>;</w:t>
      </w:r>
      <w:r w:rsidR="00BC6D1D" w:rsidRPr="001B7CCE">
        <w:rPr>
          <w:rFonts w:ascii="Palatino Linotype" w:hAnsi="Palatino Linotype" w:cs="Arial"/>
          <w:lang w:eastAsia="es-MX"/>
        </w:rPr>
        <w:t xml:space="preserve"> evidenciándose que la interposición del recurso se</w:t>
      </w:r>
      <w:r w:rsidR="00BC6D1D" w:rsidRPr="001B7CCE">
        <w:rPr>
          <w:rFonts w:ascii="Palatino Linotype" w:hAnsi="Palatino Linotype" w:cs="Arial"/>
        </w:rPr>
        <w:t xml:space="preserve"> encuentra dentro de los márgenes temporales previstos en el citado precepto legal.</w:t>
      </w:r>
    </w:p>
    <w:p w14:paraId="71DC2E9F" w14:textId="18838B8B" w:rsidR="00FD16DE" w:rsidRPr="001B7CCE" w:rsidRDefault="00FD16DE" w:rsidP="00FD16DE">
      <w:pPr>
        <w:pStyle w:val="paragraph"/>
        <w:spacing w:before="0" w:beforeAutospacing="0" w:after="0" w:afterAutospacing="0" w:line="360" w:lineRule="auto"/>
        <w:ind w:right="-150"/>
        <w:jc w:val="both"/>
        <w:textAlignment w:val="baseline"/>
        <w:rPr>
          <w:rFonts w:ascii="Palatino Linotype" w:hAnsi="Palatino Linotype" w:cs="Segoe UI"/>
        </w:rPr>
      </w:pPr>
      <w:r w:rsidRPr="001B7CCE">
        <w:rPr>
          <w:rStyle w:val="normaltextrun"/>
          <w:rFonts w:ascii="Palatino Linotype" w:hAnsi="Palatino Linotype" w:cs="Segoe UI"/>
        </w:rPr>
        <w:t>Por otra parte, se advierte que resulta procedente la interposición de los recursos, según lo aducido por el recurrente en sus motivos de inconformidad, de acuerdo al artículo</w:t>
      </w:r>
      <w:r w:rsidRPr="001B7CCE">
        <w:rPr>
          <w:rStyle w:val="apple-converted-space"/>
          <w:rFonts w:ascii="Palatino Linotype" w:hAnsi="Palatino Linotype" w:cs="Segoe UI"/>
        </w:rPr>
        <w:t> </w:t>
      </w:r>
      <w:r w:rsidR="00745AB9" w:rsidRPr="001B7CCE">
        <w:rPr>
          <w:rStyle w:val="normaltextrun"/>
          <w:rFonts w:ascii="Palatino Linotype" w:hAnsi="Palatino Linotype" w:cs="Segoe UI"/>
        </w:rPr>
        <w:t xml:space="preserve">179, fracciones </w:t>
      </w:r>
      <w:r w:rsidR="00124F3A" w:rsidRPr="001B7CCE">
        <w:rPr>
          <w:rStyle w:val="normaltextrun"/>
          <w:rFonts w:ascii="Palatino Linotype" w:hAnsi="Palatino Linotype" w:cs="Segoe UI"/>
        </w:rPr>
        <w:t xml:space="preserve">I, </w:t>
      </w:r>
      <w:r w:rsidR="009D35CA" w:rsidRPr="001B7CCE">
        <w:rPr>
          <w:rStyle w:val="normaltextrun"/>
          <w:rFonts w:ascii="Palatino Linotype" w:hAnsi="Palatino Linotype" w:cs="Segoe UI"/>
        </w:rPr>
        <w:t>VI</w:t>
      </w:r>
      <w:r w:rsidR="00124F3A" w:rsidRPr="001B7CCE">
        <w:rPr>
          <w:rStyle w:val="normaltextrun"/>
          <w:rFonts w:ascii="Palatino Linotype" w:hAnsi="Palatino Linotype" w:cs="Segoe UI"/>
        </w:rPr>
        <w:t xml:space="preserve"> y X</w:t>
      </w:r>
      <w:r w:rsidRPr="001B7CCE">
        <w:rPr>
          <w:rStyle w:val="normaltextrun"/>
          <w:rFonts w:ascii="Palatino Linotype" w:hAnsi="Palatino Linotype" w:cs="Segoe UI"/>
        </w:rPr>
        <w:t xml:space="preserve"> del ordenamiento legal citado, que a la letra dice:</w:t>
      </w:r>
      <w:r w:rsidRPr="001B7CCE">
        <w:rPr>
          <w:rStyle w:val="eop"/>
          <w:rFonts w:ascii="Palatino Linotype" w:hAnsi="Palatino Linotype" w:cs="Segoe UI"/>
        </w:rPr>
        <w:t> </w:t>
      </w:r>
    </w:p>
    <w:p w14:paraId="26F579DB" w14:textId="77777777" w:rsidR="00FD16DE" w:rsidRPr="001B7CCE" w:rsidRDefault="00FD16DE" w:rsidP="00FD16DE">
      <w:pPr>
        <w:pStyle w:val="paragraph"/>
        <w:spacing w:before="240" w:beforeAutospacing="0" w:after="240" w:afterAutospacing="0"/>
        <w:ind w:left="993" w:right="1041"/>
        <w:jc w:val="both"/>
        <w:textAlignment w:val="baseline"/>
        <w:rPr>
          <w:rFonts w:ascii="Palatino Linotype" w:hAnsi="Palatino Linotype"/>
          <w:i/>
          <w:sz w:val="22"/>
          <w:szCs w:val="22"/>
        </w:rPr>
      </w:pPr>
      <w:r w:rsidRPr="001B7CCE">
        <w:rPr>
          <w:rStyle w:val="normaltextrun"/>
          <w:rFonts w:ascii="Palatino Linotype" w:hAnsi="Palatino Linotype" w:cs="Segoe UI"/>
          <w:b/>
          <w:bCs/>
          <w:i/>
          <w:iCs/>
          <w:sz w:val="22"/>
          <w:szCs w:val="22"/>
        </w:rPr>
        <w:t>“</w:t>
      </w:r>
      <w:r w:rsidRPr="001B7CCE">
        <w:rPr>
          <w:rFonts w:ascii="Palatino Linotype" w:hAnsi="Palatino Linotype"/>
          <w:b/>
          <w:i/>
          <w:sz w:val="22"/>
          <w:szCs w:val="22"/>
        </w:rPr>
        <w:t>Artículo 179</w:t>
      </w:r>
      <w:r w:rsidRPr="001B7CCE">
        <w:rPr>
          <w:rFonts w:ascii="Palatino Linotype" w:hAnsi="Palatino Linotype"/>
          <w:i/>
          <w:sz w:val="22"/>
          <w:szCs w:val="22"/>
        </w:rPr>
        <w:t xml:space="preserve">. </w:t>
      </w:r>
      <w:r w:rsidRPr="001B7CCE">
        <w:rPr>
          <w:rFonts w:ascii="Palatino Linotype" w:hAnsi="Palatino Linotype"/>
          <w:b/>
          <w:i/>
          <w:sz w:val="22"/>
          <w:szCs w:val="22"/>
        </w:rPr>
        <w:t>El recurso de revisión</w:t>
      </w:r>
      <w:r w:rsidRPr="001B7CCE">
        <w:rPr>
          <w:rFonts w:ascii="Palatino Linotype" w:hAnsi="Palatino Linotype"/>
          <w:i/>
          <w:sz w:val="22"/>
          <w:szCs w:val="22"/>
        </w:rPr>
        <w:t xml:space="preserve"> es un medio de protección que la Ley otorga a los particulares, para hacer valer su derecho de acceso a la información pública</w:t>
      </w:r>
      <w:r w:rsidRPr="001B7CCE">
        <w:rPr>
          <w:rFonts w:ascii="Palatino Linotype" w:hAnsi="Palatino Linotype"/>
          <w:b/>
          <w:i/>
          <w:sz w:val="22"/>
          <w:szCs w:val="22"/>
        </w:rPr>
        <w:t>, y procederá en contra de las siguientes causas</w:t>
      </w:r>
      <w:r w:rsidRPr="001B7CCE">
        <w:rPr>
          <w:rFonts w:ascii="Palatino Linotype" w:hAnsi="Palatino Linotype"/>
          <w:i/>
          <w:sz w:val="22"/>
          <w:szCs w:val="22"/>
        </w:rPr>
        <w:t>:</w:t>
      </w:r>
    </w:p>
    <w:p w14:paraId="0561CABE" w14:textId="5E7D9BE8" w:rsidR="009D35CA" w:rsidRPr="001B7CCE" w:rsidRDefault="009D35CA" w:rsidP="00124F3A">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1B7CCE">
        <w:rPr>
          <w:rStyle w:val="normaltextrun"/>
          <w:rFonts w:ascii="Palatino Linotype" w:hAnsi="Palatino Linotype" w:cs="Segoe UI"/>
          <w:b/>
          <w:bCs/>
          <w:i/>
          <w:iCs/>
          <w:sz w:val="22"/>
          <w:szCs w:val="22"/>
        </w:rPr>
        <w:t xml:space="preserve">I. </w:t>
      </w:r>
      <w:r w:rsidRPr="001B7CCE">
        <w:rPr>
          <w:rStyle w:val="normaltextrun"/>
          <w:rFonts w:ascii="Palatino Linotype" w:hAnsi="Palatino Linotype" w:cs="Segoe UI"/>
          <w:bCs/>
          <w:i/>
          <w:iCs/>
          <w:sz w:val="22"/>
          <w:szCs w:val="22"/>
        </w:rPr>
        <w:t>La negativa a la información solicitada</w:t>
      </w:r>
      <w:r w:rsidRPr="001B7CCE">
        <w:rPr>
          <w:rStyle w:val="normaltextrun"/>
          <w:rFonts w:ascii="Palatino Linotype" w:hAnsi="Palatino Linotype" w:cs="Segoe UI"/>
          <w:b/>
          <w:bCs/>
          <w:i/>
          <w:iCs/>
          <w:sz w:val="22"/>
          <w:szCs w:val="22"/>
        </w:rPr>
        <w:t>;</w:t>
      </w:r>
    </w:p>
    <w:p w14:paraId="589F4C50" w14:textId="13AB9DDD" w:rsidR="00FD16DE" w:rsidRPr="001B7CCE" w:rsidRDefault="00FD16DE" w:rsidP="00124F3A">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1B7CCE">
        <w:rPr>
          <w:rStyle w:val="normaltextrun"/>
          <w:rFonts w:ascii="Palatino Linotype" w:hAnsi="Palatino Linotype" w:cs="Segoe UI"/>
          <w:b/>
          <w:bCs/>
          <w:i/>
          <w:iCs/>
          <w:sz w:val="22"/>
          <w:szCs w:val="22"/>
        </w:rPr>
        <w:t>(…</w:t>
      </w:r>
      <w:r w:rsidRPr="001B7CCE">
        <w:rPr>
          <w:rStyle w:val="normaltextrun"/>
          <w:rFonts w:ascii="Palatino Linotype" w:hAnsi="Palatino Linotype" w:cs="Segoe UI"/>
          <w:bCs/>
          <w:i/>
          <w:iCs/>
          <w:sz w:val="22"/>
          <w:szCs w:val="22"/>
        </w:rPr>
        <w:t>)</w:t>
      </w:r>
    </w:p>
    <w:p w14:paraId="098D0687" w14:textId="77777777" w:rsidR="00124F3A" w:rsidRPr="001B7CCE" w:rsidRDefault="00745AB9" w:rsidP="00124F3A">
      <w:pPr>
        <w:pStyle w:val="paragraph"/>
        <w:spacing w:before="0" w:beforeAutospacing="0" w:after="0" w:afterAutospacing="0"/>
        <w:ind w:left="993" w:right="1041"/>
        <w:jc w:val="both"/>
        <w:textAlignment w:val="baseline"/>
        <w:rPr>
          <w:rFonts w:ascii="Palatino Linotype" w:hAnsi="Palatino Linotype"/>
          <w:i/>
          <w:sz w:val="22"/>
          <w:szCs w:val="22"/>
        </w:rPr>
      </w:pPr>
      <w:r w:rsidRPr="001B7CCE">
        <w:rPr>
          <w:rFonts w:ascii="Palatino Linotype" w:hAnsi="Palatino Linotype"/>
          <w:b/>
          <w:i/>
          <w:sz w:val="22"/>
          <w:szCs w:val="22"/>
        </w:rPr>
        <w:t>V</w:t>
      </w:r>
      <w:r w:rsidR="009D35CA" w:rsidRPr="001B7CCE">
        <w:rPr>
          <w:rFonts w:ascii="Palatino Linotype" w:hAnsi="Palatino Linotype"/>
          <w:b/>
          <w:i/>
          <w:sz w:val="22"/>
          <w:szCs w:val="22"/>
        </w:rPr>
        <w:t>I</w:t>
      </w:r>
      <w:r w:rsidR="00FD16DE" w:rsidRPr="001B7CCE">
        <w:rPr>
          <w:rFonts w:ascii="Palatino Linotype" w:hAnsi="Palatino Linotype"/>
          <w:i/>
          <w:sz w:val="22"/>
          <w:szCs w:val="22"/>
        </w:rPr>
        <w:t xml:space="preserve">. La </w:t>
      </w:r>
      <w:r w:rsidRPr="001B7CCE">
        <w:rPr>
          <w:rFonts w:ascii="Palatino Linotype" w:hAnsi="Palatino Linotype"/>
          <w:i/>
          <w:sz w:val="22"/>
          <w:szCs w:val="22"/>
        </w:rPr>
        <w:t xml:space="preserve">entrega de información </w:t>
      </w:r>
      <w:r w:rsidR="009D35CA" w:rsidRPr="001B7CCE">
        <w:rPr>
          <w:rFonts w:ascii="Palatino Linotype" w:hAnsi="Palatino Linotype"/>
          <w:i/>
          <w:sz w:val="22"/>
          <w:szCs w:val="22"/>
        </w:rPr>
        <w:t>que no corresponda con lo solicitado</w:t>
      </w:r>
      <w:r w:rsidR="00FD16DE" w:rsidRPr="001B7CCE">
        <w:rPr>
          <w:rFonts w:ascii="Palatino Linotype" w:hAnsi="Palatino Linotype"/>
          <w:i/>
          <w:sz w:val="22"/>
          <w:szCs w:val="22"/>
        </w:rPr>
        <w:t>;</w:t>
      </w:r>
    </w:p>
    <w:p w14:paraId="6ED56008" w14:textId="77777777" w:rsidR="00124F3A" w:rsidRPr="001B7CCE" w:rsidRDefault="00FD16DE" w:rsidP="00124F3A">
      <w:pPr>
        <w:pStyle w:val="paragraph"/>
        <w:spacing w:before="0" w:beforeAutospacing="0" w:after="0" w:afterAutospacing="0"/>
        <w:ind w:left="993" w:right="1041"/>
        <w:jc w:val="both"/>
        <w:textAlignment w:val="baseline"/>
        <w:rPr>
          <w:rFonts w:ascii="Palatino Linotype" w:hAnsi="Palatino Linotype"/>
          <w:i/>
          <w:sz w:val="22"/>
          <w:szCs w:val="22"/>
        </w:rPr>
      </w:pPr>
      <w:r w:rsidRPr="001B7CCE">
        <w:rPr>
          <w:rFonts w:ascii="Palatino Linotype" w:hAnsi="Palatino Linotype"/>
          <w:i/>
          <w:sz w:val="22"/>
          <w:szCs w:val="22"/>
        </w:rPr>
        <w:t>…</w:t>
      </w:r>
    </w:p>
    <w:p w14:paraId="723F89D4" w14:textId="61BED086" w:rsidR="00FD16DE" w:rsidRPr="001B7CCE" w:rsidRDefault="00124F3A" w:rsidP="00124F3A">
      <w:pPr>
        <w:pStyle w:val="paragraph"/>
        <w:spacing w:before="240" w:beforeAutospacing="0" w:after="0" w:afterAutospacing="0"/>
        <w:ind w:left="993" w:right="1041"/>
        <w:jc w:val="both"/>
        <w:textAlignment w:val="baseline"/>
        <w:rPr>
          <w:rFonts w:ascii="Palatino Linotype" w:hAnsi="Palatino Linotype"/>
          <w:i/>
          <w:sz w:val="22"/>
          <w:szCs w:val="22"/>
        </w:rPr>
      </w:pPr>
      <w:r w:rsidRPr="001B7CCE">
        <w:rPr>
          <w:rFonts w:ascii="Palatino Linotype" w:hAnsi="Palatino Linotype"/>
          <w:b/>
          <w:i/>
          <w:sz w:val="22"/>
          <w:szCs w:val="22"/>
        </w:rPr>
        <w:t>X.</w:t>
      </w:r>
      <w:r w:rsidRPr="001B7CCE">
        <w:rPr>
          <w:rFonts w:ascii="Palatino Linotype" w:hAnsi="Palatino Linotype"/>
          <w:i/>
          <w:sz w:val="22"/>
          <w:szCs w:val="22"/>
        </w:rPr>
        <w:t xml:space="preserve"> Los costos o tiempos de entrega de la información;…</w:t>
      </w:r>
      <w:r w:rsidR="00FD16DE" w:rsidRPr="001B7CCE">
        <w:rPr>
          <w:rStyle w:val="normaltextrun"/>
          <w:rFonts w:ascii="Palatino Linotype" w:hAnsi="Palatino Linotype" w:cs="Segoe UI"/>
          <w:b/>
          <w:bCs/>
          <w:i/>
          <w:iCs/>
          <w:sz w:val="22"/>
          <w:szCs w:val="22"/>
        </w:rPr>
        <w:t>”</w:t>
      </w:r>
      <w:r w:rsidR="00FD16DE" w:rsidRPr="001B7CCE">
        <w:rPr>
          <w:rStyle w:val="eop"/>
          <w:rFonts w:ascii="Palatino Linotype" w:hAnsi="Palatino Linotype" w:cs="Segoe UI"/>
          <w:i/>
          <w:sz w:val="22"/>
          <w:szCs w:val="22"/>
        </w:rPr>
        <w:t> </w:t>
      </w:r>
    </w:p>
    <w:p w14:paraId="0A977205" w14:textId="03C5B912" w:rsidR="00FD16DE" w:rsidRPr="001B7CCE" w:rsidRDefault="00FD16DE" w:rsidP="00124F3A">
      <w:pPr>
        <w:pStyle w:val="paragraph"/>
        <w:spacing w:before="240" w:beforeAutospacing="0" w:after="240" w:afterAutospacing="0" w:line="360" w:lineRule="auto"/>
        <w:ind w:right="-150"/>
        <w:jc w:val="both"/>
        <w:textAlignment w:val="baseline"/>
        <w:rPr>
          <w:rStyle w:val="normaltextrun"/>
          <w:rFonts w:ascii="Palatino Linotype" w:hAnsi="Palatino Linotype" w:cs="Segoe UI"/>
        </w:rPr>
      </w:pPr>
      <w:r w:rsidRPr="001B7CCE">
        <w:rPr>
          <w:rStyle w:val="normaltextrun"/>
          <w:rFonts w:ascii="Palatino Linotype" w:hAnsi="Palatino Linotype" w:cs="Segoe UI"/>
        </w:rPr>
        <w:t xml:space="preserve">Lo anterior se estima así puesto que el recurrente se </w:t>
      </w:r>
      <w:r w:rsidR="0051410C" w:rsidRPr="001B7CCE">
        <w:rPr>
          <w:rStyle w:val="normaltextrun"/>
          <w:rFonts w:ascii="Palatino Linotype" w:hAnsi="Palatino Linotype" w:cs="Segoe UI"/>
        </w:rPr>
        <w:t xml:space="preserve">duele </w:t>
      </w:r>
      <w:r w:rsidR="00745AB9" w:rsidRPr="001B7CCE">
        <w:rPr>
          <w:rStyle w:val="normaltextrun"/>
          <w:rFonts w:ascii="Palatino Linotype" w:hAnsi="Palatino Linotype" w:cs="Segoe UI"/>
        </w:rPr>
        <w:t>de que la información solicitad</w:t>
      </w:r>
      <w:r w:rsidR="00011763" w:rsidRPr="001B7CCE">
        <w:rPr>
          <w:rStyle w:val="normaltextrun"/>
          <w:rFonts w:ascii="Palatino Linotype" w:hAnsi="Palatino Linotype" w:cs="Segoe UI"/>
        </w:rPr>
        <w:t>a le</w:t>
      </w:r>
      <w:r w:rsidR="00745AB9" w:rsidRPr="001B7CCE">
        <w:rPr>
          <w:rStyle w:val="normaltextrun"/>
          <w:rFonts w:ascii="Palatino Linotype" w:hAnsi="Palatino Linotype" w:cs="Segoe UI"/>
        </w:rPr>
        <w:t xml:space="preserve"> fue</w:t>
      </w:r>
      <w:r w:rsidR="00011763" w:rsidRPr="001B7CCE">
        <w:rPr>
          <w:rStyle w:val="normaltextrun"/>
          <w:rFonts w:ascii="Palatino Linotype" w:hAnsi="Palatino Linotype" w:cs="Segoe UI"/>
        </w:rPr>
        <w:t xml:space="preserve"> negada por el Sujeto Obligado</w:t>
      </w:r>
      <w:r w:rsidR="00485ACF" w:rsidRPr="001B7CCE">
        <w:rPr>
          <w:rStyle w:val="normaltextrun"/>
          <w:rFonts w:ascii="Palatino Linotype" w:hAnsi="Palatino Linotype" w:cs="Segoe UI"/>
        </w:rPr>
        <w:t xml:space="preserve"> así como de</w:t>
      </w:r>
      <w:r w:rsidR="00FF5F72" w:rsidRPr="001B7CCE">
        <w:rPr>
          <w:rStyle w:val="normaltextrun"/>
          <w:rFonts w:ascii="Palatino Linotype" w:hAnsi="Palatino Linotype" w:cs="Segoe UI"/>
        </w:rPr>
        <w:t>l cobro por obtener la información que fue requerida</w:t>
      </w:r>
      <w:r w:rsidRPr="001B7CCE">
        <w:rPr>
          <w:rStyle w:val="normaltextrun"/>
          <w:rFonts w:ascii="Palatino Linotype" w:hAnsi="Palatino Linotype" w:cs="Segoe UI"/>
        </w:rPr>
        <w:t>.</w:t>
      </w:r>
    </w:p>
    <w:p w14:paraId="3A69459D" w14:textId="4E00BADF" w:rsidR="002C5E63" w:rsidRPr="001B7CCE" w:rsidRDefault="00FD16DE" w:rsidP="00FD16DE">
      <w:pPr>
        <w:pStyle w:val="paragraph"/>
        <w:spacing w:before="0" w:beforeAutospacing="0" w:after="240" w:afterAutospacing="0" w:line="360" w:lineRule="auto"/>
        <w:ind w:right="-150"/>
        <w:jc w:val="both"/>
        <w:textAlignment w:val="baseline"/>
        <w:rPr>
          <w:rStyle w:val="normaltextrun"/>
          <w:rFonts w:cs="Segoe UI"/>
        </w:rPr>
      </w:pPr>
      <w:r w:rsidRPr="001B7CCE">
        <w:rPr>
          <w:rFonts w:ascii="Palatino Linotype" w:hAnsi="Palatino Linotype" w:cs="Arial"/>
          <w:b/>
          <w:szCs w:val="28"/>
        </w:rPr>
        <w:t xml:space="preserve">Tercero. </w:t>
      </w:r>
      <w:r w:rsidRPr="001B7CCE">
        <w:rPr>
          <w:rFonts w:ascii="Palatino Linotype" w:hAnsi="Palatino Linotype" w:cs="Arial"/>
          <w:b/>
        </w:rPr>
        <w:t xml:space="preserve">Materia de la revisión. </w:t>
      </w:r>
      <w:r w:rsidRPr="001B7CCE">
        <w:rPr>
          <w:rFonts w:ascii="Palatino Linotype" w:hAnsi="Palatino Linotype" w:cs="Arial"/>
        </w:rPr>
        <w:t xml:space="preserve">De la revisión a las constancias que obran en los expedientes electrónicos se advierte que el tema sobre el que este Instituto se </w:t>
      </w:r>
      <w:r w:rsidRPr="001B7CCE">
        <w:rPr>
          <w:rFonts w:ascii="Palatino Linotype" w:hAnsi="Palatino Linotype" w:cs="Arial"/>
        </w:rPr>
        <w:lastRenderedPageBreak/>
        <w:t xml:space="preserve">pronunciará será: </w:t>
      </w:r>
      <w:r w:rsidRPr="001B7CCE">
        <w:rPr>
          <w:rFonts w:ascii="Palatino Linotype" w:hAnsi="Palatino Linotype" w:cs="Arial"/>
          <w:b/>
        </w:rPr>
        <w:t xml:space="preserve">verificar si las respuestas otorgadas por </w:t>
      </w:r>
      <w:r w:rsidR="002C5E63" w:rsidRPr="001B7CCE">
        <w:rPr>
          <w:rFonts w:ascii="Palatino Linotype" w:hAnsi="Palatino Linotype" w:cs="Arial"/>
          <w:b/>
        </w:rPr>
        <w:t>el</w:t>
      </w:r>
      <w:r w:rsidR="0089380C" w:rsidRPr="001B7CCE">
        <w:rPr>
          <w:rFonts w:ascii="Palatino Linotype" w:hAnsi="Palatino Linotype" w:cs="Arial"/>
          <w:b/>
        </w:rPr>
        <w:t xml:space="preserve"> Sujeto Obligado son </w:t>
      </w:r>
      <w:r w:rsidR="002C5E63" w:rsidRPr="001B7CCE">
        <w:rPr>
          <w:rFonts w:ascii="Palatino Linotype" w:hAnsi="Palatino Linotype" w:cs="Arial"/>
          <w:b/>
        </w:rPr>
        <w:t>suficientes</w:t>
      </w:r>
      <w:r w:rsidRPr="001B7CCE">
        <w:rPr>
          <w:rFonts w:ascii="Palatino Linotype" w:hAnsi="Palatino Linotype" w:cs="Arial"/>
          <w:b/>
        </w:rPr>
        <w:t xml:space="preserve"> para satisfacer el derecho de acceso a la información pública </w:t>
      </w:r>
      <w:r w:rsidRPr="001B7CCE">
        <w:rPr>
          <w:rStyle w:val="normaltextrun"/>
          <w:rFonts w:ascii="Palatino Linotype" w:hAnsi="Palatino Linotype" w:cs="Segoe UI"/>
        </w:rPr>
        <w:t>del recurrente o en su caso procede ordenar la entrega de alguna información.</w:t>
      </w:r>
    </w:p>
    <w:p w14:paraId="71359385" w14:textId="6D66B6AF" w:rsidR="00C85DF9" w:rsidRPr="001B7CCE" w:rsidRDefault="00FD16DE" w:rsidP="00FD16DE">
      <w:pPr>
        <w:pStyle w:val="paragraph"/>
        <w:spacing w:before="0" w:beforeAutospacing="0" w:after="240" w:afterAutospacing="0" w:line="360" w:lineRule="auto"/>
        <w:ind w:right="-150"/>
        <w:jc w:val="both"/>
        <w:textAlignment w:val="baseline"/>
        <w:rPr>
          <w:rFonts w:ascii="Palatino Linotype" w:hAnsi="Palatino Linotype" w:cs="Arial"/>
        </w:rPr>
      </w:pPr>
      <w:r w:rsidRPr="001B7CCE">
        <w:rPr>
          <w:rFonts w:ascii="Palatino Linotype" w:hAnsi="Palatino Linotype" w:cs="Arial"/>
          <w:b/>
          <w:szCs w:val="28"/>
        </w:rPr>
        <w:t>Cuarto. Estudio del asunto.</w:t>
      </w:r>
      <w:r w:rsidRPr="001B7CCE">
        <w:rPr>
          <w:rStyle w:val="normaltextrun"/>
          <w:rFonts w:cs="Segoe UI"/>
        </w:rPr>
        <w:t xml:space="preserve"> </w:t>
      </w:r>
      <w:r w:rsidRPr="001B7CCE">
        <w:rPr>
          <w:rStyle w:val="normaltextrun"/>
          <w:rFonts w:ascii="Palatino Linotype" w:hAnsi="Palatino Linotype" w:cs="Segoe UI"/>
        </w:rPr>
        <w:t>Del análisis de las solicitudes de información motivo de</w:t>
      </w:r>
      <w:r w:rsidRPr="001B7CCE">
        <w:rPr>
          <w:rFonts w:ascii="Palatino Linotype" w:hAnsi="Palatino Linotype"/>
        </w:rPr>
        <w:t xml:space="preserve"> los recursos de revisión que ahora se resuelven se advierte que el solicitante</w:t>
      </w:r>
      <w:r w:rsidR="00217215" w:rsidRPr="001B7CCE">
        <w:rPr>
          <w:rFonts w:ascii="Palatino Linotype" w:hAnsi="Palatino Linotype"/>
        </w:rPr>
        <w:t xml:space="preserve"> requirió </w:t>
      </w:r>
      <w:r w:rsidR="00C66617" w:rsidRPr="001B7CCE">
        <w:rPr>
          <w:rFonts w:ascii="Palatino Linotype" w:hAnsi="Palatino Linotype"/>
        </w:rPr>
        <w:t xml:space="preserve">a la Universidad Politécnica del Valle de Toluca </w:t>
      </w:r>
      <w:r w:rsidRPr="001B7CCE">
        <w:rPr>
          <w:rFonts w:ascii="Palatino Linotype" w:hAnsi="Palatino Linotype"/>
        </w:rPr>
        <w:t>le proporcionara</w:t>
      </w:r>
      <w:r w:rsidR="00C85DF9" w:rsidRPr="001B7CCE">
        <w:rPr>
          <w:rFonts w:ascii="Palatino Linotype" w:hAnsi="Palatino Linotype" w:cs="Arial"/>
        </w:rPr>
        <w:t xml:space="preserve"> lo siguiente:</w:t>
      </w:r>
    </w:p>
    <w:p w14:paraId="3D55FAA7" w14:textId="406DBDE8" w:rsidR="00C66617" w:rsidRPr="001B7CCE" w:rsidRDefault="00585147" w:rsidP="00C66617">
      <w:pPr>
        <w:pStyle w:val="paragraph"/>
        <w:spacing w:before="0" w:beforeAutospacing="0" w:after="240" w:afterAutospacing="0" w:line="360" w:lineRule="auto"/>
        <w:ind w:right="-150"/>
        <w:jc w:val="both"/>
        <w:textAlignment w:val="baseline"/>
        <w:rPr>
          <w:rFonts w:ascii="Palatino Linotype" w:hAnsi="Palatino Linotype" w:cs="Arial"/>
        </w:rPr>
      </w:pPr>
      <w:r w:rsidRPr="001B7CCE">
        <w:rPr>
          <w:rFonts w:ascii="Palatino Linotype" w:hAnsi="Palatino Linotype" w:cs="Arial"/>
        </w:rPr>
        <w:t>De los años 2006</w:t>
      </w:r>
      <w:r w:rsidR="00C66617" w:rsidRPr="001B7CCE">
        <w:rPr>
          <w:rFonts w:ascii="Palatino Linotype" w:hAnsi="Palatino Linotype" w:cs="Arial"/>
        </w:rPr>
        <w:t xml:space="preserve"> a 2018</w:t>
      </w:r>
    </w:p>
    <w:p w14:paraId="187B524F" w14:textId="1A6C8AA1" w:rsidR="00C66617" w:rsidRPr="001B7CCE" w:rsidRDefault="00C66617" w:rsidP="00420266">
      <w:pPr>
        <w:pStyle w:val="paragraph"/>
        <w:numPr>
          <w:ilvl w:val="0"/>
          <w:numId w:val="34"/>
        </w:numPr>
        <w:spacing w:before="0" w:beforeAutospacing="0" w:after="240" w:afterAutospacing="0" w:line="360" w:lineRule="auto"/>
        <w:ind w:right="-150"/>
        <w:jc w:val="both"/>
        <w:textAlignment w:val="baseline"/>
        <w:rPr>
          <w:rFonts w:ascii="Palatino Linotype" w:hAnsi="Palatino Linotype" w:cs="Arial"/>
        </w:rPr>
      </w:pPr>
      <w:r w:rsidRPr="001B7CCE">
        <w:rPr>
          <w:rFonts w:ascii="Palatino Linotype" w:hAnsi="Palatino Linotype" w:cs="Arial"/>
        </w:rPr>
        <w:t>Docentes contratados por división académica, programa educativo y/o carrera.</w:t>
      </w:r>
    </w:p>
    <w:p w14:paraId="6D20B27E" w14:textId="510F09E5" w:rsidR="00C66617" w:rsidRPr="001B7CCE" w:rsidRDefault="00C66617" w:rsidP="00420266">
      <w:pPr>
        <w:pStyle w:val="paragraph"/>
        <w:numPr>
          <w:ilvl w:val="0"/>
          <w:numId w:val="34"/>
        </w:numPr>
        <w:spacing w:before="0" w:beforeAutospacing="0" w:after="240" w:afterAutospacing="0" w:line="360" w:lineRule="auto"/>
        <w:ind w:right="-150"/>
        <w:jc w:val="both"/>
        <w:textAlignment w:val="baseline"/>
        <w:rPr>
          <w:rFonts w:ascii="Palatino Linotype" w:hAnsi="Palatino Linotype" w:cs="Arial"/>
        </w:rPr>
      </w:pPr>
      <w:r w:rsidRPr="001B7CCE">
        <w:rPr>
          <w:rFonts w:ascii="Palatino Linotype" w:hAnsi="Palatino Linotype" w:cs="Arial"/>
        </w:rPr>
        <w:t>Sueldo y prestaciones.</w:t>
      </w:r>
    </w:p>
    <w:p w14:paraId="5781575C" w14:textId="1C6B9E17" w:rsidR="00C66617" w:rsidRPr="001B7CCE" w:rsidRDefault="00C66617" w:rsidP="00C66617">
      <w:pPr>
        <w:pStyle w:val="paragraph"/>
        <w:numPr>
          <w:ilvl w:val="0"/>
          <w:numId w:val="34"/>
        </w:numPr>
        <w:spacing w:before="0" w:beforeAutospacing="0" w:after="240" w:afterAutospacing="0" w:line="360" w:lineRule="auto"/>
        <w:ind w:right="-150"/>
        <w:jc w:val="both"/>
        <w:textAlignment w:val="baseline"/>
        <w:rPr>
          <w:rFonts w:ascii="Palatino Linotype" w:hAnsi="Palatino Linotype" w:cs="Arial"/>
        </w:rPr>
      </w:pPr>
      <w:r w:rsidRPr="001B7CCE">
        <w:rPr>
          <w:rFonts w:ascii="Palatino Linotype" w:hAnsi="Palatino Linotype" w:cs="Arial"/>
        </w:rPr>
        <w:t>Horas clase asignadas tanto frente a grupo como de gestión.</w:t>
      </w:r>
    </w:p>
    <w:p w14:paraId="219ED77F" w14:textId="67A8A3C8" w:rsidR="00FD2724" w:rsidRPr="001B7CCE" w:rsidRDefault="002A2F59" w:rsidP="00F33D7B">
      <w:pPr>
        <w:spacing w:before="240" w:after="240" w:line="360" w:lineRule="auto"/>
        <w:jc w:val="both"/>
        <w:rPr>
          <w:rFonts w:ascii="Palatino Linotype" w:hAnsi="Palatino Linotype" w:cs="Arial"/>
        </w:rPr>
      </w:pPr>
      <w:r w:rsidRPr="001B7CCE">
        <w:rPr>
          <w:rFonts w:ascii="Palatino Linotype" w:hAnsi="Palatino Linotype" w:cs="Arial"/>
        </w:rPr>
        <w:t>De manera previa al análisis de los presentes medios de impugnación, es importante referir</w:t>
      </w:r>
      <w:r w:rsidR="001C0B3E" w:rsidRPr="001B7CCE">
        <w:rPr>
          <w:rFonts w:ascii="Palatino Linotype" w:hAnsi="Palatino Linotype"/>
          <w:shd w:val="clear" w:color="auto" w:fill="FFFFFF"/>
          <w:lang w:eastAsia="es-MX"/>
        </w:rPr>
        <w:t xml:space="preserve"> que por lo que respecta</w:t>
      </w:r>
      <w:r w:rsidR="00594462" w:rsidRPr="001B7CCE">
        <w:rPr>
          <w:rFonts w:ascii="Palatino Linotype" w:hAnsi="Palatino Linotype"/>
          <w:shd w:val="clear" w:color="auto" w:fill="FFFFFF"/>
          <w:lang w:eastAsia="es-MX"/>
        </w:rPr>
        <w:t xml:space="preserve"> a</w:t>
      </w:r>
      <w:r w:rsidR="001C0B3E" w:rsidRPr="001B7CCE">
        <w:rPr>
          <w:rFonts w:ascii="Palatino Linotype" w:hAnsi="Palatino Linotype"/>
          <w:shd w:val="clear" w:color="auto" w:fill="FFFFFF"/>
          <w:lang w:eastAsia="es-MX"/>
        </w:rPr>
        <w:t xml:space="preserve"> los fragmentos</w:t>
      </w:r>
      <w:r w:rsidR="00594462" w:rsidRPr="001B7CCE">
        <w:rPr>
          <w:rFonts w:ascii="Palatino Linotype" w:hAnsi="Palatino Linotype"/>
          <w:shd w:val="clear" w:color="auto" w:fill="FFFFFF"/>
          <w:lang w:eastAsia="es-MX"/>
        </w:rPr>
        <w:t xml:space="preserve"> </w:t>
      </w:r>
      <w:r w:rsidR="00594462" w:rsidRPr="001B7CCE">
        <w:rPr>
          <w:rFonts w:ascii="Palatino Linotype" w:hAnsi="Palatino Linotype"/>
          <w:i/>
          <w:shd w:val="clear" w:color="auto" w:fill="FFFFFF"/>
          <w:lang w:eastAsia="es-MX"/>
        </w:rPr>
        <w:t>“indicar cuantos de ellos se mantienen y no han sido corridos por la Sra. Manzur</w:t>
      </w:r>
      <w:r w:rsidR="00594462" w:rsidRPr="001B7CCE">
        <w:rPr>
          <w:rFonts w:ascii="Palatino Linotype" w:hAnsi="Palatino Linotype"/>
          <w:shd w:val="clear" w:color="auto" w:fill="FFFFFF"/>
          <w:lang w:eastAsia="es-MX"/>
        </w:rPr>
        <w:t xml:space="preserve">”, son manifestaciones subjetivas sobre las cuales </w:t>
      </w:r>
      <w:r w:rsidR="002B3507" w:rsidRPr="001B7CCE">
        <w:rPr>
          <w:rFonts w:ascii="Palatino Linotype" w:hAnsi="Palatino Linotype"/>
          <w:shd w:val="clear" w:color="auto" w:fill="FFFFFF"/>
          <w:lang w:eastAsia="es-MX"/>
        </w:rPr>
        <w:t xml:space="preserve">este Órgano Garante no está facultado para pronunciarse, pues se trata de un cuestionamiento que no es factible </w:t>
      </w:r>
      <w:r w:rsidR="002B3507" w:rsidRPr="001B7CCE">
        <w:rPr>
          <w:rFonts w:ascii="Palatino Linotype" w:hAnsi="Palatino Linotype" w:cs="Arial"/>
        </w:rPr>
        <w:t>atenderse vía acceso a la información.</w:t>
      </w:r>
    </w:p>
    <w:p w14:paraId="69FC86EF" w14:textId="4A6E4B1E" w:rsidR="00FD1E2A" w:rsidRPr="001B7CCE" w:rsidRDefault="00501701" w:rsidP="00F33D7B">
      <w:pPr>
        <w:spacing w:before="240" w:after="240" w:line="360" w:lineRule="auto"/>
        <w:jc w:val="both"/>
        <w:rPr>
          <w:rFonts w:ascii="Palatino Linotype" w:hAnsi="Palatino Linotype" w:cs="Arial"/>
        </w:rPr>
      </w:pPr>
      <w:r w:rsidRPr="001B7CCE">
        <w:rPr>
          <w:rFonts w:ascii="Palatino Linotype" w:hAnsi="Palatino Linotype" w:cs="Arial"/>
        </w:rPr>
        <w:t>Ahora bien, e</w:t>
      </w:r>
      <w:r w:rsidR="00FD1E2A" w:rsidRPr="001B7CCE">
        <w:rPr>
          <w:rFonts w:ascii="Palatino Linotype" w:hAnsi="Palatino Linotype" w:cs="Arial"/>
        </w:rPr>
        <w:t>n respuesta a las solicitudes de información</w:t>
      </w:r>
      <w:r w:rsidR="00C749EE" w:rsidRPr="001B7CCE">
        <w:rPr>
          <w:rFonts w:ascii="Palatino Linotype" w:hAnsi="Palatino Linotype" w:cs="Arial"/>
        </w:rPr>
        <w:t xml:space="preserve"> </w:t>
      </w:r>
      <w:r w:rsidR="00C749EE" w:rsidRPr="001B7CCE">
        <w:rPr>
          <w:rFonts w:ascii="Palatino Linotype" w:hAnsi="Palatino Linotype" w:cs="Arial"/>
          <w:b/>
          <w:bCs/>
          <w:sz w:val="23"/>
          <w:szCs w:val="23"/>
        </w:rPr>
        <w:t>00339/UPVT/IP/2018, 00338/UPVT/IP/2018, 00337/UPVT/IP/2018, 00336/UPVT/IP/2018 y 00335/</w:t>
      </w:r>
      <w:r w:rsidR="00230C7F" w:rsidRPr="001B7CCE">
        <w:rPr>
          <w:rFonts w:ascii="Palatino Linotype" w:hAnsi="Palatino Linotype" w:cs="Arial"/>
          <w:b/>
          <w:bCs/>
          <w:sz w:val="23"/>
          <w:szCs w:val="23"/>
        </w:rPr>
        <w:t>UPVT</w:t>
      </w:r>
      <w:r w:rsidR="00C749EE" w:rsidRPr="001B7CCE">
        <w:rPr>
          <w:rFonts w:ascii="Palatino Linotype" w:hAnsi="Palatino Linotype" w:cs="Arial"/>
          <w:b/>
          <w:bCs/>
          <w:sz w:val="23"/>
          <w:szCs w:val="23"/>
        </w:rPr>
        <w:t>/IP/2018</w:t>
      </w:r>
      <w:r w:rsidR="00FD1E2A" w:rsidRPr="001B7CCE">
        <w:rPr>
          <w:rFonts w:ascii="Palatino Linotype" w:hAnsi="Palatino Linotype" w:cs="Arial"/>
        </w:rPr>
        <w:t>, el Sujeto Obligado remitió cuatro archivos electr</w:t>
      </w:r>
      <w:r w:rsidR="00B9562E" w:rsidRPr="001B7CCE">
        <w:rPr>
          <w:rFonts w:ascii="Palatino Linotype" w:hAnsi="Palatino Linotype" w:cs="Arial"/>
        </w:rPr>
        <w:t xml:space="preserve">ónicos, dos denominados “CH S-D 2017.pdf” y “CH E-A 2018.pdf” los cuales contienen las cargas horarias correspondientes a los cuatrimestres septiembre-diciembre de dos </w:t>
      </w:r>
      <w:r w:rsidR="00B9562E" w:rsidRPr="001B7CCE">
        <w:rPr>
          <w:rFonts w:ascii="Palatino Linotype" w:hAnsi="Palatino Linotype" w:cs="Arial"/>
        </w:rPr>
        <w:lastRenderedPageBreak/>
        <w:t>mil dieciocho y de enero- a</w:t>
      </w:r>
      <w:r w:rsidR="00674A5D" w:rsidRPr="001B7CCE">
        <w:rPr>
          <w:rFonts w:ascii="Palatino Linotype" w:hAnsi="Palatino Linotype" w:cs="Arial"/>
        </w:rPr>
        <w:t xml:space="preserve">bril de dos mil dieciocho, de la misma manera adjuntó el oficio </w:t>
      </w:r>
      <w:r w:rsidR="00CC72D5" w:rsidRPr="001B7CCE">
        <w:rPr>
          <w:rFonts w:ascii="Palatino Linotype" w:hAnsi="Palatino Linotype" w:cs="Arial"/>
        </w:rPr>
        <w:t xml:space="preserve">205BL14002/389/2018, signado por la Jefa de Recursos Humanos y Materiales de la UPVT, mediante el cual otorga la respuesta al particular, informando en primer lugar que </w:t>
      </w:r>
      <w:r w:rsidR="00EF354A" w:rsidRPr="001B7CCE">
        <w:rPr>
          <w:rFonts w:ascii="Palatino Linotype" w:hAnsi="Palatino Linotype" w:cs="Arial"/>
        </w:rPr>
        <w:t>lo solicitado</w:t>
      </w:r>
      <w:r w:rsidR="00CC72D5" w:rsidRPr="001B7CCE">
        <w:rPr>
          <w:rFonts w:ascii="Palatino Linotype" w:hAnsi="Palatino Linotype" w:cs="Arial"/>
        </w:rPr>
        <w:t xml:space="preserve"> se encuentra r</w:t>
      </w:r>
      <w:r w:rsidR="00EF354A" w:rsidRPr="001B7CCE">
        <w:rPr>
          <w:rFonts w:ascii="Palatino Linotype" w:hAnsi="Palatino Linotype" w:cs="Arial"/>
        </w:rPr>
        <w:t>eflejado en las cargas horarias, empero, del año 2014 a 2016 y el cuatrimestre mayo-agosto de 2018 se encuentran de manera f</w:t>
      </w:r>
      <w:r w:rsidR="00EA0193" w:rsidRPr="001B7CCE">
        <w:rPr>
          <w:rFonts w:ascii="Palatino Linotype" w:hAnsi="Palatino Linotype" w:cs="Arial"/>
        </w:rPr>
        <w:t xml:space="preserve">ísica en dicho departamento, mismas que </w:t>
      </w:r>
      <w:r w:rsidR="00EF354A" w:rsidRPr="001B7CCE">
        <w:rPr>
          <w:rFonts w:ascii="Palatino Linotype" w:hAnsi="Palatino Linotype" w:cs="Arial"/>
        </w:rPr>
        <w:t>constan de un total</w:t>
      </w:r>
      <w:r w:rsidR="00EA0193" w:rsidRPr="001B7CCE">
        <w:rPr>
          <w:rFonts w:ascii="Palatino Linotype" w:hAnsi="Palatino Linotype" w:cs="Arial"/>
        </w:rPr>
        <w:t xml:space="preserve"> de 2,324 fojas, por ello bajo el argumento de que no se considera como información pública de oficio que el Sujeto Obligado se encuentre constreñido a tener digitalizada, determina que la información se entregará previo pago del costo por la digitalización de los documentos </w:t>
      </w:r>
      <w:r w:rsidR="00DD2105" w:rsidRPr="001B7CCE">
        <w:rPr>
          <w:rFonts w:ascii="Palatino Linotype" w:hAnsi="Palatino Linotype" w:cs="Arial"/>
        </w:rPr>
        <w:t xml:space="preserve">por </w:t>
      </w:r>
      <w:r w:rsidR="00EA0193" w:rsidRPr="001B7CCE">
        <w:rPr>
          <w:rFonts w:ascii="Palatino Linotype" w:hAnsi="Palatino Linotype" w:cs="Arial"/>
        </w:rPr>
        <w:t xml:space="preserve">lo </w:t>
      </w:r>
      <w:r w:rsidR="00DD2105" w:rsidRPr="001B7CCE">
        <w:rPr>
          <w:rFonts w:ascii="Palatino Linotype" w:hAnsi="Palatino Linotype" w:cs="Arial"/>
        </w:rPr>
        <w:t xml:space="preserve">que </w:t>
      </w:r>
      <w:r w:rsidR="00EA0193" w:rsidRPr="001B7CCE">
        <w:rPr>
          <w:rFonts w:ascii="Palatino Linotype" w:hAnsi="Palatino Linotype" w:cs="Arial"/>
        </w:rPr>
        <w:t>le indica el procedimiento a seguir.</w:t>
      </w:r>
    </w:p>
    <w:p w14:paraId="2B362452" w14:textId="15C7AFDF" w:rsidR="00DD2105" w:rsidRPr="001B7CCE" w:rsidRDefault="00DD2105" w:rsidP="00F33D7B">
      <w:pPr>
        <w:spacing w:before="240" w:after="240" w:line="360" w:lineRule="auto"/>
        <w:jc w:val="both"/>
        <w:rPr>
          <w:rFonts w:ascii="Palatino Linotype" w:hAnsi="Palatino Linotype" w:cs="Arial"/>
        </w:rPr>
      </w:pPr>
      <w:r w:rsidRPr="001B7CCE">
        <w:rPr>
          <w:rFonts w:ascii="Palatino Linotype" w:hAnsi="Palatino Linotype" w:cs="Arial"/>
        </w:rPr>
        <w:t xml:space="preserve">En segundo lugar, el Sujeto Obligado remitió una tabla </w:t>
      </w:r>
      <w:r w:rsidR="009C6445" w:rsidRPr="001B7CCE">
        <w:rPr>
          <w:rFonts w:ascii="Palatino Linotype" w:hAnsi="Palatino Linotype" w:cs="Arial"/>
        </w:rPr>
        <w:t xml:space="preserve">dividida en cuatro columnas, donde se señala el año, el puesto, sueldo y prestaciones de </w:t>
      </w:r>
      <w:r w:rsidR="00DE2D87" w:rsidRPr="001B7CCE">
        <w:rPr>
          <w:rFonts w:ascii="Palatino Linotype" w:hAnsi="Palatino Linotype" w:cs="Arial"/>
        </w:rPr>
        <w:t>l</w:t>
      </w:r>
      <w:r w:rsidR="009C6445" w:rsidRPr="001B7CCE">
        <w:rPr>
          <w:rFonts w:ascii="Palatino Linotype" w:hAnsi="Palatino Linotype" w:cs="Arial"/>
        </w:rPr>
        <w:t>ey que ha percibido el personal acad</w:t>
      </w:r>
      <w:r w:rsidR="001A6AEA" w:rsidRPr="001B7CCE">
        <w:rPr>
          <w:rFonts w:ascii="Palatino Linotype" w:hAnsi="Palatino Linotype" w:cs="Arial"/>
        </w:rPr>
        <w:t>émico de 2014 a 2017</w:t>
      </w:r>
      <w:r w:rsidR="009C6445" w:rsidRPr="001B7CCE">
        <w:rPr>
          <w:rFonts w:ascii="Palatino Linotype" w:hAnsi="Palatino Linotype" w:cs="Arial"/>
        </w:rPr>
        <w:t xml:space="preserve">, </w:t>
      </w:r>
      <w:r w:rsidR="001A6AEA" w:rsidRPr="001B7CCE">
        <w:rPr>
          <w:rFonts w:ascii="Palatino Linotype" w:hAnsi="Palatino Linotype" w:cs="Arial"/>
        </w:rPr>
        <w:t>indicando que para el año 2018 los sueldos</w:t>
      </w:r>
      <w:r w:rsidR="00F05A7D" w:rsidRPr="001B7CCE">
        <w:rPr>
          <w:rFonts w:ascii="Palatino Linotype" w:hAnsi="Palatino Linotype" w:cs="Arial"/>
        </w:rPr>
        <w:t xml:space="preserve"> y prestaciones siguen siendo lo</w:t>
      </w:r>
      <w:r w:rsidR="001A6AEA" w:rsidRPr="001B7CCE">
        <w:rPr>
          <w:rFonts w:ascii="Palatino Linotype" w:hAnsi="Palatino Linotype" w:cs="Arial"/>
        </w:rPr>
        <w:t>s</w:t>
      </w:r>
      <w:r w:rsidR="00F05A7D" w:rsidRPr="001B7CCE">
        <w:rPr>
          <w:rFonts w:ascii="Palatino Linotype" w:hAnsi="Palatino Linotype" w:cs="Arial"/>
        </w:rPr>
        <w:t xml:space="preserve"> mismos que en el año</w:t>
      </w:r>
      <w:r w:rsidR="001A6AEA" w:rsidRPr="001B7CCE">
        <w:rPr>
          <w:rFonts w:ascii="Palatino Linotype" w:hAnsi="Palatino Linotype" w:cs="Arial"/>
        </w:rPr>
        <w:t xml:space="preserve"> 2017.</w:t>
      </w:r>
    </w:p>
    <w:p w14:paraId="2FA156F0" w14:textId="30B9E7F8" w:rsidR="00C749EE" w:rsidRPr="001B7CCE" w:rsidRDefault="00C749EE" w:rsidP="00F33D7B">
      <w:pPr>
        <w:spacing w:before="240" w:after="240" w:line="360" w:lineRule="auto"/>
        <w:jc w:val="both"/>
        <w:rPr>
          <w:rFonts w:ascii="Palatino Linotype" w:hAnsi="Palatino Linotype" w:cs="Arial"/>
        </w:rPr>
      </w:pPr>
      <w:r w:rsidRPr="001B7CCE">
        <w:rPr>
          <w:rFonts w:ascii="Palatino Linotype" w:hAnsi="Palatino Linotype" w:cs="Arial"/>
        </w:rPr>
        <w:t xml:space="preserve">Por cuanto hace a las solicitudes de información </w:t>
      </w:r>
      <w:r w:rsidR="00A7086D" w:rsidRPr="001B7CCE">
        <w:rPr>
          <w:rFonts w:ascii="Palatino Linotype" w:hAnsi="Palatino Linotype" w:cs="Arial"/>
          <w:b/>
          <w:bCs/>
          <w:sz w:val="23"/>
          <w:szCs w:val="23"/>
        </w:rPr>
        <w:t>00327/</w:t>
      </w:r>
      <w:r w:rsidR="00230C7F" w:rsidRPr="001B7CCE">
        <w:rPr>
          <w:rFonts w:ascii="Palatino Linotype" w:hAnsi="Palatino Linotype" w:cs="Arial"/>
          <w:b/>
          <w:bCs/>
          <w:sz w:val="23"/>
          <w:szCs w:val="23"/>
        </w:rPr>
        <w:t>UPVT</w:t>
      </w:r>
      <w:r w:rsidR="00A7086D" w:rsidRPr="001B7CCE">
        <w:rPr>
          <w:rFonts w:ascii="Palatino Linotype" w:hAnsi="Palatino Linotype" w:cs="Arial"/>
          <w:b/>
          <w:bCs/>
          <w:sz w:val="23"/>
          <w:szCs w:val="23"/>
        </w:rPr>
        <w:t>/IP/2018, 00328/</w:t>
      </w:r>
      <w:r w:rsidR="00230C7F" w:rsidRPr="001B7CCE">
        <w:rPr>
          <w:rFonts w:ascii="Palatino Linotype" w:hAnsi="Palatino Linotype" w:cs="Arial"/>
          <w:b/>
          <w:bCs/>
          <w:sz w:val="23"/>
          <w:szCs w:val="23"/>
        </w:rPr>
        <w:t>UPVT</w:t>
      </w:r>
      <w:r w:rsidR="00A7086D" w:rsidRPr="001B7CCE">
        <w:rPr>
          <w:rFonts w:ascii="Palatino Linotype" w:hAnsi="Palatino Linotype" w:cs="Arial"/>
          <w:b/>
          <w:bCs/>
          <w:sz w:val="23"/>
          <w:szCs w:val="23"/>
        </w:rPr>
        <w:t>/IP/2018, 00329/</w:t>
      </w:r>
      <w:r w:rsidR="00230C7F" w:rsidRPr="001B7CCE">
        <w:rPr>
          <w:rFonts w:ascii="Palatino Linotype" w:hAnsi="Palatino Linotype" w:cs="Arial"/>
          <w:b/>
          <w:bCs/>
          <w:sz w:val="23"/>
          <w:szCs w:val="23"/>
        </w:rPr>
        <w:t>UPVT</w:t>
      </w:r>
      <w:r w:rsidR="00A7086D" w:rsidRPr="001B7CCE">
        <w:rPr>
          <w:rFonts w:ascii="Palatino Linotype" w:hAnsi="Palatino Linotype" w:cs="Arial"/>
          <w:b/>
          <w:bCs/>
          <w:sz w:val="23"/>
          <w:szCs w:val="23"/>
        </w:rPr>
        <w:t>/IP/2018, 00330/</w:t>
      </w:r>
      <w:r w:rsidR="00230C7F" w:rsidRPr="001B7CCE">
        <w:rPr>
          <w:rFonts w:ascii="Palatino Linotype" w:hAnsi="Palatino Linotype" w:cs="Arial"/>
          <w:b/>
          <w:bCs/>
          <w:sz w:val="23"/>
          <w:szCs w:val="23"/>
        </w:rPr>
        <w:t>UPVT</w:t>
      </w:r>
      <w:r w:rsidR="00A7086D" w:rsidRPr="001B7CCE">
        <w:rPr>
          <w:rFonts w:ascii="Palatino Linotype" w:hAnsi="Palatino Linotype" w:cs="Arial"/>
          <w:b/>
          <w:bCs/>
          <w:sz w:val="23"/>
          <w:szCs w:val="23"/>
        </w:rPr>
        <w:t>/IP/2018, 00331/</w:t>
      </w:r>
      <w:r w:rsidR="00230C7F" w:rsidRPr="001B7CCE">
        <w:rPr>
          <w:rFonts w:ascii="Palatino Linotype" w:hAnsi="Palatino Linotype" w:cs="Arial"/>
          <w:b/>
          <w:bCs/>
          <w:sz w:val="23"/>
          <w:szCs w:val="23"/>
        </w:rPr>
        <w:t>UPVT</w:t>
      </w:r>
      <w:r w:rsidR="00A7086D" w:rsidRPr="001B7CCE">
        <w:rPr>
          <w:rFonts w:ascii="Palatino Linotype" w:hAnsi="Palatino Linotype" w:cs="Arial"/>
          <w:b/>
          <w:bCs/>
          <w:sz w:val="23"/>
          <w:szCs w:val="23"/>
        </w:rPr>
        <w:t>/IP/2018, 00332/</w:t>
      </w:r>
      <w:r w:rsidR="00230C7F" w:rsidRPr="001B7CCE">
        <w:rPr>
          <w:rFonts w:ascii="Palatino Linotype" w:hAnsi="Palatino Linotype" w:cs="Arial"/>
          <w:b/>
          <w:bCs/>
          <w:sz w:val="23"/>
          <w:szCs w:val="23"/>
        </w:rPr>
        <w:t>UPVT</w:t>
      </w:r>
      <w:r w:rsidR="00A7086D" w:rsidRPr="001B7CCE">
        <w:rPr>
          <w:rFonts w:ascii="Palatino Linotype" w:hAnsi="Palatino Linotype" w:cs="Arial"/>
          <w:b/>
          <w:bCs/>
          <w:sz w:val="23"/>
          <w:szCs w:val="23"/>
        </w:rPr>
        <w:t>/IP/2018, 00333/</w:t>
      </w:r>
      <w:r w:rsidR="00230C7F" w:rsidRPr="001B7CCE">
        <w:rPr>
          <w:rFonts w:ascii="Palatino Linotype" w:hAnsi="Palatino Linotype" w:cs="Arial"/>
          <w:b/>
          <w:bCs/>
          <w:sz w:val="23"/>
          <w:szCs w:val="23"/>
        </w:rPr>
        <w:t>UPVT</w:t>
      </w:r>
      <w:r w:rsidR="00A7086D" w:rsidRPr="001B7CCE">
        <w:rPr>
          <w:rFonts w:ascii="Palatino Linotype" w:hAnsi="Palatino Linotype" w:cs="Arial"/>
          <w:b/>
          <w:bCs/>
          <w:sz w:val="23"/>
          <w:szCs w:val="23"/>
        </w:rPr>
        <w:t>/IP/2018 y 00334/</w:t>
      </w:r>
      <w:r w:rsidR="00230C7F" w:rsidRPr="001B7CCE">
        <w:rPr>
          <w:rFonts w:ascii="Palatino Linotype" w:hAnsi="Palatino Linotype" w:cs="Arial"/>
          <w:b/>
          <w:bCs/>
          <w:sz w:val="23"/>
          <w:szCs w:val="23"/>
        </w:rPr>
        <w:t>UPVT</w:t>
      </w:r>
      <w:r w:rsidR="00A7086D" w:rsidRPr="001B7CCE">
        <w:rPr>
          <w:rFonts w:ascii="Palatino Linotype" w:hAnsi="Palatino Linotype" w:cs="Arial"/>
          <w:b/>
          <w:bCs/>
          <w:sz w:val="23"/>
          <w:szCs w:val="23"/>
        </w:rPr>
        <w:t xml:space="preserve">/IP/2018, </w:t>
      </w:r>
      <w:r w:rsidR="00074C46" w:rsidRPr="001B7CCE">
        <w:rPr>
          <w:rFonts w:ascii="Palatino Linotype" w:hAnsi="Palatino Linotype" w:cs="Arial"/>
        </w:rPr>
        <w:t>fueron remitidos seis archivos electrón</w:t>
      </w:r>
      <w:r w:rsidR="00131723" w:rsidRPr="001B7CCE">
        <w:rPr>
          <w:rFonts w:ascii="Palatino Linotype" w:hAnsi="Palatino Linotype" w:cs="Arial"/>
        </w:rPr>
        <w:t xml:space="preserve">icos en los que medularmente la Dirección de Recursos Humanos y Materiales, las Divisiones de las Ingenierías en Biotecnología, Mecatrónica, Informática, Industrial, de Sistemas y la Licenciatura en Negocios Internacionales </w:t>
      </w:r>
      <w:r w:rsidR="00F54F04" w:rsidRPr="001B7CCE">
        <w:rPr>
          <w:rFonts w:ascii="Palatino Linotype" w:hAnsi="Palatino Linotype" w:cs="Arial"/>
        </w:rPr>
        <w:t xml:space="preserve">comunican al solicitante que la información requerida no obra de manera digitalizada en sus archivos por lo que le </w:t>
      </w:r>
      <w:r w:rsidR="00F54F04" w:rsidRPr="001B7CCE">
        <w:rPr>
          <w:rFonts w:ascii="Palatino Linotype" w:hAnsi="Palatino Linotype" w:cs="Arial"/>
        </w:rPr>
        <w:lastRenderedPageBreak/>
        <w:t>será entregada previo pago por la digitalización, pues la misma no constituye una obligación en materia de transparencia y acceso a la información pública.</w:t>
      </w:r>
    </w:p>
    <w:p w14:paraId="38B1A9F0" w14:textId="78DFF92A" w:rsidR="001010F5" w:rsidRPr="001B7CCE" w:rsidRDefault="00531C0B" w:rsidP="001010F5">
      <w:pPr>
        <w:spacing w:before="240" w:after="240" w:line="360" w:lineRule="auto"/>
        <w:jc w:val="both"/>
        <w:rPr>
          <w:rFonts w:ascii="Palatino Linotype" w:hAnsi="Palatino Linotype" w:cs="Arial"/>
        </w:rPr>
      </w:pPr>
      <w:r w:rsidRPr="001B7CCE">
        <w:rPr>
          <w:rFonts w:ascii="Palatino Linotype" w:hAnsi="Palatino Linotype" w:cs="Arial"/>
        </w:rPr>
        <w:t>Inconforme con la</w:t>
      </w:r>
      <w:r w:rsidR="00414551" w:rsidRPr="001B7CCE">
        <w:rPr>
          <w:rFonts w:ascii="Palatino Linotype" w:hAnsi="Palatino Linotype" w:cs="Arial"/>
        </w:rPr>
        <w:t>s</w:t>
      </w:r>
      <w:r w:rsidRPr="001B7CCE">
        <w:rPr>
          <w:rFonts w:ascii="Palatino Linotype" w:hAnsi="Palatino Linotype" w:cs="Arial"/>
        </w:rPr>
        <w:t xml:space="preserve"> respuesta</w:t>
      </w:r>
      <w:r w:rsidR="00414551" w:rsidRPr="001B7CCE">
        <w:rPr>
          <w:rFonts w:ascii="Palatino Linotype" w:hAnsi="Palatino Linotype" w:cs="Arial"/>
        </w:rPr>
        <w:t>s</w:t>
      </w:r>
      <w:r w:rsidRPr="001B7CCE">
        <w:rPr>
          <w:rFonts w:ascii="Palatino Linotype" w:hAnsi="Palatino Linotype" w:cs="Arial"/>
        </w:rPr>
        <w:t xml:space="preserve">, </w:t>
      </w:r>
      <w:r w:rsidR="00414551" w:rsidRPr="001B7CCE">
        <w:rPr>
          <w:rFonts w:ascii="Palatino Linotype" w:hAnsi="Palatino Linotype" w:cs="Arial"/>
        </w:rPr>
        <w:t>el</w:t>
      </w:r>
      <w:r w:rsidRPr="001B7CCE">
        <w:rPr>
          <w:rFonts w:ascii="Palatino Linotype" w:hAnsi="Palatino Linotype" w:cs="Arial"/>
        </w:rPr>
        <w:t xml:space="preserve"> particular interpuso los presentes medios de impugnación, argumentando principalmente que el Sujeto Obligado le negó la información y pretendió realizar un cobro por la misma siendo que éste la posee, genera y administra.</w:t>
      </w:r>
      <w:r w:rsidR="00D43854" w:rsidRPr="001B7CCE">
        <w:rPr>
          <w:rFonts w:ascii="Palatino Linotype" w:hAnsi="Palatino Linotype" w:cs="Arial"/>
        </w:rPr>
        <w:t xml:space="preserve"> Asimismo, cabe </w:t>
      </w:r>
      <w:r w:rsidR="001010F5" w:rsidRPr="001B7CCE">
        <w:rPr>
          <w:rFonts w:ascii="Palatino Linotype" w:hAnsi="Palatino Linotype"/>
          <w:shd w:val="clear" w:color="auto" w:fill="FFFFFF"/>
          <w:lang w:eastAsia="es-MX"/>
        </w:rPr>
        <w:t>menc</w:t>
      </w:r>
      <w:r w:rsidR="00D43854" w:rsidRPr="001B7CCE">
        <w:rPr>
          <w:rFonts w:ascii="Palatino Linotype" w:hAnsi="Palatino Linotype"/>
          <w:shd w:val="clear" w:color="auto" w:fill="FFFFFF"/>
          <w:lang w:eastAsia="es-MX"/>
        </w:rPr>
        <w:t xml:space="preserve">ionar que por lo que respecta los argumentos expresados dentro de </w:t>
      </w:r>
      <w:r w:rsidR="001010F5" w:rsidRPr="001B7CCE">
        <w:rPr>
          <w:rFonts w:ascii="Palatino Linotype" w:hAnsi="Palatino Linotype"/>
          <w:shd w:val="clear" w:color="auto" w:fill="FFFFFF"/>
          <w:lang w:eastAsia="es-MX"/>
        </w:rPr>
        <w:t xml:space="preserve">las razones </w:t>
      </w:r>
      <w:r w:rsidR="00D43854" w:rsidRPr="001B7CCE">
        <w:rPr>
          <w:rFonts w:ascii="Palatino Linotype" w:hAnsi="Palatino Linotype"/>
          <w:shd w:val="clear" w:color="auto" w:fill="FFFFFF"/>
          <w:lang w:eastAsia="es-MX"/>
        </w:rPr>
        <w:t xml:space="preserve">o motivos de inconformidad, </w:t>
      </w:r>
      <w:r w:rsidR="001010F5" w:rsidRPr="001B7CCE">
        <w:rPr>
          <w:rFonts w:ascii="Palatino Linotype" w:hAnsi="Palatino Linotype"/>
          <w:shd w:val="clear" w:color="auto" w:fill="FFFFFF"/>
          <w:lang w:eastAsia="es-MX"/>
        </w:rPr>
        <w:t>realizados por la parte recurrente, se determina que no forman parte de los agravios, al ser manifestaciones subjetivas</w:t>
      </w:r>
      <w:r w:rsidR="001010F5" w:rsidRPr="001B7CCE">
        <w:rPr>
          <w:rFonts w:ascii="Palatino Linotype" w:hAnsi="Palatino Linotype" w:cs="Arial"/>
        </w:rPr>
        <w:t>, sobre las que este Órgano Garante no está facultado para pronunciarse.</w:t>
      </w:r>
    </w:p>
    <w:p w14:paraId="0A03BF2B" w14:textId="39D301ED" w:rsidR="0089737B" w:rsidRPr="001B7CCE" w:rsidRDefault="0089737B" w:rsidP="00D73731">
      <w:pPr>
        <w:spacing w:before="240" w:after="240" w:line="360" w:lineRule="auto"/>
        <w:jc w:val="both"/>
        <w:rPr>
          <w:rFonts w:ascii="Palatino Linotype" w:hAnsi="Palatino Linotype" w:cs="Arial"/>
        </w:rPr>
      </w:pPr>
      <w:r w:rsidRPr="001B7CCE">
        <w:rPr>
          <w:rFonts w:ascii="Palatino Linotype" w:hAnsi="Palatino Linotype" w:cs="Arial"/>
        </w:rPr>
        <w:t xml:space="preserve">De la misma manera, dentro de las razones o motivos de inconformidad, el particular utilizó expresiones como “Parece que esta sra ignorante no tiene congruencia con lo que dice.”, “Otorguen lo que se les solicita y basta de su corrupción, jefa de recursos humanos incompetente y nefasta..”, “El Art. 98 Fracc. II establece la información que estos corruptos no dan...”, las cuales como ya se ha mencionado se tratan de manifestaciones subjetivas formuladas en el ejercicio de derecho a la libertad de expresión que resultan inatendibles por este Instituto Garante, sin embargo no se es omiso en señalar que el derecho constitucional del ejercicio de la libertad de expresión, no implica para los particulares el uso de frases y expresiones que sean ofensivas, por lo que se invita al particular para que se conduzca con respeto en sus expresiones, como lo ha sostenido la Primera Sala de la Suprema Corte de Justicia de la Nación en la Jurisprudencia con número de registro </w:t>
      </w:r>
      <w:r w:rsidRPr="001B7CCE">
        <w:rPr>
          <w:rFonts w:ascii="Palatino Linotype" w:hAnsi="Palatino Linotype" w:cs="Arial"/>
        </w:rPr>
        <w:lastRenderedPageBreak/>
        <w:t>2003302, de la Décima Época, “LIBERTAD DE EXPRESIÓN. LA CONSTITUCIÓN NO RECONOCE EL DERECHO AL INSULTO”.</w:t>
      </w:r>
      <w:r w:rsidRPr="001B7CCE">
        <w:rPr>
          <w:vertAlign w:val="superscript"/>
        </w:rPr>
        <w:footnoteReference w:id="1"/>
      </w:r>
    </w:p>
    <w:p w14:paraId="4366B7C5" w14:textId="33D55833" w:rsidR="00414551" w:rsidRPr="001B7CCE" w:rsidRDefault="00AC15E1" w:rsidP="001010F5">
      <w:pPr>
        <w:spacing w:before="240" w:after="240" w:line="360" w:lineRule="auto"/>
        <w:jc w:val="both"/>
        <w:rPr>
          <w:rFonts w:ascii="Palatino Linotype" w:hAnsi="Palatino Linotype"/>
        </w:rPr>
      </w:pPr>
      <w:r w:rsidRPr="001B7CCE">
        <w:rPr>
          <w:rFonts w:ascii="Palatino Linotype" w:hAnsi="Palatino Linotype" w:cs="Arial"/>
        </w:rPr>
        <w:t xml:space="preserve">Ahora bien, en primer lugar tenemos que el particular requirió </w:t>
      </w:r>
      <w:r w:rsidR="00195026" w:rsidRPr="001B7CCE">
        <w:rPr>
          <w:rFonts w:ascii="Palatino Linotype" w:hAnsi="Palatino Linotype" w:cs="Arial"/>
        </w:rPr>
        <w:t xml:space="preserve">conocer, de los años 2006 a 2018, </w:t>
      </w:r>
      <w:r w:rsidRPr="001B7CCE">
        <w:rPr>
          <w:rFonts w:ascii="Palatino Linotype" w:hAnsi="Palatino Linotype" w:cs="Arial"/>
        </w:rPr>
        <w:t xml:space="preserve">los decentes contratados </w:t>
      </w:r>
      <w:r w:rsidR="00195026" w:rsidRPr="001B7CCE">
        <w:rPr>
          <w:rFonts w:ascii="Palatino Linotype" w:hAnsi="Palatino Linotype" w:cs="Arial"/>
        </w:rPr>
        <w:t>por división académica, programa educativo y/o carrera así como las horas clase asignadas tanto a grupo como de gestión, señalados en los numerales 1 y 3 de la presente resolución</w:t>
      </w:r>
      <w:r w:rsidR="00B90778" w:rsidRPr="001B7CCE">
        <w:rPr>
          <w:rFonts w:ascii="Palatino Linotype" w:hAnsi="Palatino Linotype" w:cs="Arial"/>
        </w:rPr>
        <w:t>;</w:t>
      </w:r>
      <w:r w:rsidR="00CB21DB" w:rsidRPr="001B7CCE">
        <w:rPr>
          <w:rFonts w:ascii="Palatino Linotype" w:hAnsi="Palatino Linotype" w:cs="Arial"/>
        </w:rPr>
        <w:t xml:space="preserve"> </w:t>
      </w:r>
      <w:r w:rsidR="00315FEC" w:rsidRPr="001B7CCE">
        <w:rPr>
          <w:rFonts w:ascii="Palatino Linotype" w:hAnsi="Palatino Linotype" w:cs="Arial"/>
        </w:rPr>
        <w:t xml:space="preserve">de los cuales el Sujeto Obligado mediante sus respuestas adjuntó dos archivos denominados </w:t>
      </w:r>
      <w:r w:rsidR="00C07264" w:rsidRPr="001B7CCE">
        <w:rPr>
          <w:rFonts w:ascii="Palatino Linotype" w:hAnsi="Palatino Linotype" w:cs="Arial"/>
        </w:rPr>
        <w:t>“00335-339UPVTIP2018 (2).pdf” y “</w:t>
      </w:r>
      <w:hyperlink r:id="rId14" w:tgtFrame="_blank" w:history="1">
        <w:r w:rsidR="00C07264" w:rsidRPr="001B7CCE">
          <w:rPr>
            <w:rFonts w:ascii="Palatino Linotype" w:hAnsi="Palatino Linotype"/>
          </w:rPr>
          <w:t>00327-00334UPVTIP2018.pdf</w:t>
        </w:r>
      </w:hyperlink>
      <w:r w:rsidR="00C07264" w:rsidRPr="001B7CCE">
        <w:rPr>
          <w:rFonts w:ascii="Palatino Linotype" w:hAnsi="Palatino Linotype"/>
        </w:rPr>
        <w:t xml:space="preserve">” en los cuales el Departamento de Recursos Humanos y Materiales señaló no contar con información concerniente a 2006 derivado de que la Universidad Politécnica del Valle de Toluca se creó el 11 de noviembre de ese año, respecto a 2007 y 2008 no se localizó la información y de los años 2009 a 2016 así como el cuatrimestre mayo-agosto de 2018 </w:t>
      </w:r>
      <w:r w:rsidR="00C07264" w:rsidRPr="001B7CCE">
        <w:rPr>
          <w:rFonts w:ascii="Palatino Linotype" w:hAnsi="Palatino Linotype"/>
        </w:rPr>
        <w:lastRenderedPageBreak/>
        <w:t>cuenta con la información de manera f</w:t>
      </w:r>
      <w:r w:rsidR="006933CC" w:rsidRPr="001B7CCE">
        <w:rPr>
          <w:rFonts w:ascii="Palatino Linotype" w:hAnsi="Palatino Linotype"/>
        </w:rPr>
        <w:t>ísica y para su entrega se requiere previo pago por su digitalización ya que el Sujeto Obligado argumenta no constituye una obligación de transparencia</w:t>
      </w:r>
      <w:r w:rsidR="008379EF" w:rsidRPr="001B7CCE">
        <w:rPr>
          <w:rFonts w:ascii="Palatino Linotype" w:hAnsi="Palatino Linotype"/>
        </w:rPr>
        <w:t>, por último informa que adjunta las cargas horarias relativas al año 2017 y al cuatrimestre enero-abril de 2018, para mayor claridad se inserta la tabla siguiente:</w:t>
      </w:r>
    </w:p>
    <w:tbl>
      <w:tblPr>
        <w:tblStyle w:val="Tablaconcuadrcula"/>
        <w:tblW w:w="0" w:type="auto"/>
        <w:tblLook w:val="04A0" w:firstRow="1" w:lastRow="0" w:firstColumn="1" w:lastColumn="0" w:noHBand="0" w:noVBand="1"/>
      </w:tblPr>
      <w:tblGrid>
        <w:gridCol w:w="1413"/>
        <w:gridCol w:w="4472"/>
        <w:gridCol w:w="2943"/>
      </w:tblGrid>
      <w:tr w:rsidR="00882B76" w:rsidRPr="001B7CCE" w14:paraId="14EACA12" w14:textId="77777777" w:rsidTr="00F7664A">
        <w:trPr>
          <w:trHeight w:val="412"/>
        </w:trPr>
        <w:tc>
          <w:tcPr>
            <w:tcW w:w="1413" w:type="dxa"/>
          </w:tcPr>
          <w:p w14:paraId="79B5CB61" w14:textId="7300B90C" w:rsidR="00882B76" w:rsidRPr="001B7CCE" w:rsidRDefault="00882B76" w:rsidP="00F7664A">
            <w:pPr>
              <w:jc w:val="center"/>
              <w:rPr>
                <w:rFonts w:ascii="Palatino Linotype" w:hAnsi="Palatino Linotype" w:cs="Arial"/>
                <w:b/>
                <w:sz w:val="22"/>
              </w:rPr>
            </w:pPr>
            <w:r w:rsidRPr="001B7CCE">
              <w:rPr>
                <w:rFonts w:ascii="Palatino Linotype" w:hAnsi="Palatino Linotype" w:cs="Arial"/>
                <w:b/>
                <w:sz w:val="22"/>
              </w:rPr>
              <w:t>Año</w:t>
            </w:r>
          </w:p>
        </w:tc>
        <w:tc>
          <w:tcPr>
            <w:tcW w:w="4472" w:type="dxa"/>
          </w:tcPr>
          <w:p w14:paraId="4E4841C5" w14:textId="0257E1FD" w:rsidR="00882B76" w:rsidRPr="001B7CCE" w:rsidRDefault="00882B76" w:rsidP="00F7664A">
            <w:pPr>
              <w:jc w:val="center"/>
              <w:rPr>
                <w:rFonts w:ascii="Palatino Linotype" w:hAnsi="Palatino Linotype" w:cs="Arial"/>
                <w:b/>
                <w:sz w:val="22"/>
              </w:rPr>
            </w:pPr>
            <w:r w:rsidRPr="001B7CCE">
              <w:rPr>
                <w:rFonts w:ascii="Palatino Linotype" w:hAnsi="Palatino Linotype" w:cs="Arial"/>
                <w:b/>
                <w:sz w:val="22"/>
              </w:rPr>
              <w:t>Respuesta</w:t>
            </w:r>
            <w:r w:rsidR="00F7664A" w:rsidRPr="001B7CCE">
              <w:rPr>
                <w:rFonts w:ascii="Palatino Linotype" w:hAnsi="Palatino Linotype" w:cs="Arial"/>
                <w:b/>
                <w:sz w:val="22"/>
              </w:rPr>
              <w:t>s</w:t>
            </w:r>
          </w:p>
        </w:tc>
        <w:tc>
          <w:tcPr>
            <w:tcW w:w="2943" w:type="dxa"/>
          </w:tcPr>
          <w:p w14:paraId="45101462" w14:textId="7B66F4D9" w:rsidR="00882B76" w:rsidRPr="001B7CCE" w:rsidRDefault="00882B76" w:rsidP="00F7664A">
            <w:pPr>
              <w:jc w:val="center"/>
              <w:rPr>
                <w:rFonts w:ascii="Palatino Linotype" w:hAnsi="Palatino Linotype" w:cs="Arial"/>
                <w:b/>
                <w:sz w:val="22"/>
              </w:rPr>
            </w:pPr>
            <w:r w:rsidRPr="001B7CCE">
              <w:rPr>
                <w:rFonts w:ascii="Palatino Linotype" w:hAnsi="Palatino Linotype" w:cs="Arial"/>
                <w:b/>
                <w:sz w:val="22"/>
              </w:rPr>
              <w:t>Cumple/ No cumple</w:t>
            </w:r>
          </w:p>
        </w:tc>
      </w:tr>
      <w:tr w:rsidR="00882B76" w:rsidRPr="001B7CCE" w14:paraId="0108A35A" w14:textId="77777777" w:rsidTr="00E8712A">
        <w:trPr>
          <w:trHeight w:val="325"/>
        </w:trPr>
        <w:tc>
          <w:tcPr>
            <w:tcW w:w="1413" w:type="dxa"/>
          </w:tcPr>
          <w:p w14:paraId="0E56DF8C" w14:textId="1C86D5D7" w:rsidR="00882B76" w:rsidRPr="001B7CCE" w:rsidRDefault="00E8712A" w:rsidP="00F7664A">
            <w:pPr>
              <w:jc w:val="both"/>
              <w:rPr>
                <w:rFonts w:ascii="Palatino Linotype" w:hAnsi="Palatino Linotype" w:cs="Arial"/>
                <w:b/>
                <w:sz w:val="22"/>
              </w:rPr>
            </w:pPr>
            <w:r w:rsidRPr="001B7CCE">
              <w:rPr>
                <w:rFonts w:ascii="Palatino Linotype" w:hAnsi="Palatino Linotype" w:cs="Arial"/>
                <w:b/>
                <w:sz w:val="22"/>
              </w:rPr>
              <w:t>2006</w:t>
            </w:r>
          </w:p>
        </w:tc>
        <w:tc>
          <w:tcPr>
            <w:tcW w:w="4472" w:type="dxa"/>
          </w:tcPr>
          <w:p w14:paraId="35CAAA85" w14:textId="0038C1BF" w:rsidR="00882B76" w:rsidRPr="001B7CCE" w:rsidRDefault="00E8712A" w:rsidP="00F7664A">
            <w:pPr>
              <w:jc w:val="both"/>
              <w:rPr>
                <w:rFonts w:ascii="Palatino Linotype" w:hAnsi="Palatino Linotype" w:cs="Arial"/>
                <w:sz w:val="22"/>
              </w:rPr>
            </w:pPr>
            <w:r w:rsidRPr="001B7CCE">
              <w:rPr>
                <w:rFonts w:ascii="Palatino Linotype" w:hAnsi="Palatino Linotype" w:cs="Arial"/>
                <w:sz w:val="22"/>
              </w:rPr>
              <w:t>No cuenta con la información solicitada ya que la UPTV se creó el 13 de noviembre de ese año.</w:t>
            </w:r>
          </w:p>
        </w:tc>
        <w:tc>
          <w:tcPr>
            <w:tcW w:w="2943" w:type="dxa"/>
          </w:tcPr>
          <w:p w14:paraId="30366EF5" w14:textId="77777777" w:rsidR="008929A7" w:rsidRPr="001B7CCE" w:rsidRDefault="008929A7" w:rsidP="00063BBA">
            <w:pPr>
              <w:jc w:val="center"/>
              <w:rPr>
                <w:rFonts w:ascii="Palatino Linotype" w:hAnsi="Palatino Linotype" w:cs="Arial"/>
                <w:sz w:val="22"/>
              </w:rPr>
            </w:pPr>
          </w:p>
          <w:p w14:paraId="3AFC6DAF" w14:textId="09DBCC7E" w:rsidR="00882B76" w:rsidRPr="001B7CCE" w:rsidRDefault="00063BBA" w:rsidP="00063BBA">
            <w:pPr>
              <w:jc w:val="center"/>
              <w:rPr>
                <w:rFonts w:ascii="Palatino Linotype" w:hAnsi="Palatino Linotype" w:cs="Arial"/>
                <w:sz w:val="22"/>
              </w:rPr>
            </w:pPr>
            <w:r w:rsidRPr="001B7CCE">
              <w:rPr>
                <w:rFonts w:ascii="Palatino Linotype" w:hAnsi="Palatino Linotype" w:cs="Arial"/>
                <w:sz w:val="22"/>
              </w:rPr>
              <w:t>Cumple</w:t>
            </w:r>
          </w:p>
        </w:tc>
      </w:tr>
      <w:tr w:rsidR="00882B76" w:rsidRPr="001B7CCE" w14:paraId="07B9B7CE" w14:textId="77777777" w:rsidTr="00E8712A">
        <w:tc>
          <w:tcPr>
            <w:tcW w:w="1413" w:type="dxa"/>
          </w:tcPr>
          <w:p w14:paraId="436F5FD4" w14:textId="7BC6665A" w:rsidR="00882B76" w:rsidRPr="001B7CCE" w:rsidRDefault="00E8712A" w:rsidP="00F7664A">
            <w:pPr>
              <w:jc w:val="both"/>
              <w:rPr>
                <w:rFonts w:ascii="Palatino Linotype" w:hAnsi="Palatino Linotype" w:cs="Arial"/>
                <w:b/>
                <w:sz w:val="22"/>
              </w:rPr>
            </w:pPr>
            <w:r w:rsidRPr="001B7CCE">
              <w:rPr>
                <w:rFonts w:ascii="Palatino Linotype" w:hAnsi="Palatino Linotype" w:cs="Arial"/>
                <w:b/>
                <w:sz w:val="22"/>
              </w:rPr>
              <w:t>2007</w:t>
            </w:r>
          </w:p>
        </w:tc>
        <w:tc>
          <w:tcPr>
            <w:tcW w:w="4472" w:type="dxa"/>
          </w:tcPr>
          <w:p w14:paraId="22BC2155" w14:textId="54C1E520" w:rsidR="00882B76" w:rsidRPr="001B7CCE" w:rsidRDefault="00E266F9" w:rsidP="00E266F9">
            <w:pPr>
              <w:jc w:val="both"/>
              <w:rPr>
                <w:rFonts w:ascii="Palatino Linotype" w:hAnsi="Palatino Linotype" w:cs="Arial"/>
                <w:sz w:val="22"/>
              </w:rPr>
            </w:pPr>
            <w:r w:rsidRPr="001B7CCE">
              <w:rPr>
                <w:rFonts w:ascii="Palatino Linotype" w:hAnsi="Palatino Linotype" w:cs="Arial"/>
                <w:sz w:val="22"/>
              </w:rPr>
              <w:t xml:space="preserve">No se localizó </w:t>
            </w:r>
            <w:r w:rsidR="00FD11C6" w:rsidRPr="001B7CCE">
              <w:rPr>
                <w:rFonts w:ascii="Palatino Linotype" w:hAnsi="Palatino Linotype" w:cs="Arial"/>
                <w:sz w:val="22"/>
              </w:rPr>
              <w:t xml:space="preserve">información </w:t>
            </w:r>
            <w:r w:rsidR="00475782" w:rsidRPr="001B7CCE">
              <w:rPr>
                <w:rFonts w:ascii="Palatino Linotype" w:hAnsi="Palatino Linotype" w:cs="Arial"/>
                <w:sz w:val="22"/>
              </w:rPr>
              <w:t>más que de la División de Ingeniería en Mecatrónica</w:t>
            </w:r>
            <w:r w:rsidR="000F664F" w:rsidRPr="001B7CCE">
              <w:rPr>
                <w:rFonts w:ascii="Palatino Linotype" w:hAnsi="Palatino Linotype" w:cs="Arial"/>
                <w:sz w:val="22"/>
              </w:rPr>
              <w:t>.</w:t>
            </w:r>
          </w:p>
        </w:tc>
        <w:tc>
          <w:tcPr>
            <w:tcW w:w="2943" w:type="dxa"/>
          </w:tcPr>
          <w:p w14:paraId="26578C9A" w14:textId="7B857F34" w:rsidR="00882B76" w:rsidRPr="001B7CCE" w:rsidRDefault="005E2140" w:rsidP="00F7664A">
            <w:pPr>
              <w:jc w:val="center"/>
              <w:rPr>
                <w:rFonts w:ascii="Palatino Linotype" w:hAnsi="Palatino Linotype" w:cs="Arial"/>
                <w:sz w:val="22"/>
              </w:rPr>
            </w:pPr>
            <w:r w:rsidRPr="001B7CCE">
              <w:rPr>
                <w:rFonts w:ascii="Palatino Linotype" w:hAnsi="Palatino Linotype" w:cs="Arial"/>
                <w:sz w:val="22"/>
              </w:rPr>
              <w:t>No cumple</w:t>
            </w:r>
          </w:p>
        </w:tc>
      </w:tr>
      <w:tr w:rsidR="00882B76" w:rsidRPr="001B7CCE" w14:paraId="6E0AE21B" w14:textId="77777777" w:rsidTr="00E8712A">
        <w:tc>
          <w:tcPr>
            <w:tcW w:w="1413" w:type="dxa"/>
          </w:tcPr>
          <w:p w14:paraId="7ACD14BA" w14:textId="05519551" w:rsidR="00882B76" w:rsidRPr="001B7CCE" w:rsidRDefault="00E8712A" w:rsidP="00F7664A">
            <w:pPr>
              <w:jc w:val="both"/>
              <w:rPr>
                <w:rFonts w:ascii="Palatino Linotype" w:hAnsi="Palatino Linotype" w:cs="Arial"/>
                <w:b/>
                <w:sz w:val="22"/>
              </w:rPr>
            </w:pPr>
            <w:r w:rsidRPr="001B7CCE">
              <w:rPr>
                <w:rFonts w:ascii="Palatino Linotype" w:hAnsi="Palatino Linotype" w:cs="Arial"/>
                <w:b/>
                <w:sz w:val="22"/>
              </w:rPr>
              <w:t>2008</w:t>
            </w:r>
          </w:p>
        </w:tc>
        <w:tc>
          <w:tcPr>
            <w:tcW w:w="4472" w:type="dxa"/>
          </w:tcPr>
          <w:p w14:paraId="28A11AEF" w14:textId="1BEBE990" w:rsidR="00882B76" w:rsidRPr="001B7CCE" w:rsidRDefault="00E266F9" w:rsidP="00475782">
            <w:pPr>
              <w:jc w:val="both"/>
              <w:rPr>
                <w:rFonts w:ascii="Palatino Linotype" w:hAnsi="Palatino Linotype" w:cs="Arial"/>
                <w:sz w:val="22"/>
              </w:rPr>
            </w:pPr>
            <w:r w:rsidRPr="001B7CCE">
              <w:rPr>
                <w:rFonts w:ascii="Palatino Linotype" w:hAnsi="Palatino Linotype" w:cs="Arial"/>
                <w:sz w:val="22"/>
              </w:rPr>
              <w:t>No se localizó</w:t>
            </w:r>
            <w:r w:rsidR="00FD11C6" w:rsidRPr="001B7CCE">
              <w:rPr>
                <w:rFonts w:ascii="Palatino Linotype" w:hAnsi="Palatino Linotype" w:cs="Arial"/>
                <w:sz w:val="22"/>
              </w:rPr>
              <w:t xml:space="preserve"> información </w:t>
            </w:r>
            <w:r w:rsidR="00475782" w:rsidRPr="001B7CCE">
              <w:rPr>
                <w:rFonts w:ascii="Palatino Linotype" w:hAnsi="Palatino Linotype" w:cs="Arial"/>
                <w:sz w:val="22"/>
              </w:rPr>
              <w:t>más que de las Divisiones de las Ingenierías en Mecatrónica, Industrial y de Sistemas</w:t>
            </w:r>
            <w:r w:rsidR="000F664F" w:rsidRPr="001B7CCE">
              <w:rPr>
                <w:rFonts w:ascii="Palatino Linotype" w:hAnsi="Palatino Linotype" w:cs="Arial"/>
                <w:sz w:val="22"/>
              </w:rPr>
              <w:t>.</w:t>
            </w:r>
          </w:p>
        </w:tc>
        <w:tc>
          <w:tcPr>
            <w:tcW w:w="2943" w:type="dxa"/>
          </w:tcPr>
          <w:p w14:paraId="479303F0" w14:textId="68008910" w:rsidR="00882B76" w:rsidRPr="001B7CCE" w:rsidRDefault="005E2140" w:rsidP="00F7664A">
            <w:pPr>
              <w:jc w:val="center"/>
              <w:rPr>
                <w:rFonts w:ascii="Palatino Linotype" w:hAnsi="Palatino Linotype" w:cs="Arial"/>
                <w:sz w:val="22"/>
              </w:rPr>
            </w:pPr>
            <w:r w:rsidRPr="001B7CCE">
              <w:rPr>
                <w:rFonts w:ascii="Palatino Linotype" w:hAnsi="Palatino Linotype" w:cs="Arial"/>
                <w:sz w:val="22"/>
              </w:rPr>
              <w:t>No cumple</w:t>
            </w:r>
          </w:p>
        </w:tc>
      </w:tr>
      <w:tr w:rsidR="00F7664A" w:rsidRPr="001B7CCE" w14:paraId="699A8127" w14:textId="77777777" w:rsidTr="00E8712A">
        <w:tc>
          <w:tcPr>
            <w:tcW w:w="1413" w:type="dxa"/>
          </w:tcPr>
          <w:p w14:paraId="3291106F" w14:textId="25D9F967" w:rsidR="00F7664A" w:rsidRPr="001B7CCE" w:rsidRDefault="00F7664A" w:rsidP="00F7664A">
            <w:pPr>
              <w:jc w:val="both"/>
              <w:rPr>
                <w:rFonts w:ascii="Palatino Linotype" w:hAnsi="Palatino Linotype" w:cs="Arial"/>
                <w:b/>
                <w:sz w:val="22"/>
              </w:rPr>
            </w:pPr>
            <w:r w:rsidRPr="001B7CCE">
              <w:rPr>
                <w:rFonts w:ascii="Palatino Linotype" w:hAnsi="Palatino Linotype" w:cs="Arial"/>
                <w:b/>
                <w:sz w:val="22"/>
              </w:rPr>
              <w:t>2009</w:t>
            </w:r>
          </w:p>
        </w:tc>
        <w:tc>
          <w:tcPr>
            <w:tcW w:w="4472" w:type="dxa"/>
            <w:vMerge w:val="restart"/>
          </w:tcPr>
          <w:p w14:paraId="06655137" w14:textId="77777777" w:rsidR="00F7664A" w:rsidRPr="001B7CCE" w:rsidRDefault="00F7664A" w:rsidP="00F7664A">
            <w:pPr>
              <w:jc w:val="center"/>
              <w:rPr>
                <w:rFonts w:ascii="Palatino Linotype" w:hAnsi="Palatino Linotype" w:cs="Arial"/>
                <w:sz w:val="22"/>
              </w:rPr>
            </w:pPr>
          </w:p>
          <w:p w14:paraId="77E95862" w14:textId="77777777" w:rsidR="00F7664A" w:rsidRPr="001B7CCE" w:rsidRDefault="00F7664A" w:rsidP="00F7664A">
            <w:pPr>
              <w:jc w:val="center"/>
              <w:rPr>
                <w:rFonts w:ascii="Palatino Linotype" w:hAnsi="Palatino Linotype" w:cs="Arial"/>
                <w:sz w:val="22"/>
              </w:rPr>
            </w:pPr>
          </w:p>
          <w:p w14:paraId="02303816" w14:textId="409A386F" w:rsidR="00F7664A" w:rsidRPr="001B7CCE" w:rsidRDefault="00F7664A" w:rsidP="001D7E56">
            <w:pPr>
              <w:jc w:val="both"/>
              <w:rPr>
                <w:rFonts w:ascii="Palatino Linotype" w:hAnsi="Palatino Linotype" w:cs="Arial"/>
                <w:sz w:val="22"/>
              </w:rPr>
            </w:pPr>
            <w:r w:rsidRPr="001B7CCE">
              <w:rPr>
                <w:rFonts w:ascii="Palatino Linotype" w:hAnsi="Palatino Linotype" w:cs="Arial"/>
                <w:sz w:val="22"/>
              </w:rPr>
              <w:t>La información se encuentra de manera física y al no ser una obligación de transparencia se requiere pago por su digitalización.</w:t>
            </w:r>
          </w:p>
        </w:tc>
        <w:tc>
          <w:tcPr>
            <w:tcW w:w="2943" w:type="dxa"/>
            <w:vMerge w:val="restart"/>
          </w:tcPr>
          <w:p w14:paraId="4B710DCB" w14:textId="77777777" w:rsidR="00F7664A" w:rsidRPr="001B7CCE" w:rsidRDefault="00F7664A" w:rsidP="00F7664A">
            <w:pPr>
              <w:jc w:val="center"/>
              <w:rPr>
                <w:rFonts w:ascii="Palatino Linotype" w:hAnsi="Palatino Linotype" w:cs="Arial"/>
                <w:sz w:val="22"/>
              </w:rPr>
            </w:pPr>
          </w:p>
          <w:p w14:paraId="4B2B0BB2" w14:textId="77777777" w:rsidR="00F7664A" w:rsidRPr="001B7CCE" w:rsidRDefault="00F7664A" w:rsidP="00F7664A">
            <w:pPr>
              <w:jc w:val="center"/>
              <w:rPr>
                <w:rFonts w:ascii="Palatino Linotype" w:hAnsi="Palatino Linotype" w:cs="Arial"/>
                <w:sz w:val="22"/>
              </w:rPr>
            </w:pPr>
          </w:p>
          <w:p w14:paraId="5A979183" w14:textId="77777777" w:rsidR="00F7664A" w:rsidRPr="001B7CCE" w:rsidRDefault="00F7664A" w:rsidP="00F7664A">
            <w:pPr>
              <w:jc w:val="center"/>
              <w:rPr>
                <w:rFonts w:ascii="Palatino Linotype" w:hAnsi="Palatino Linotype" w:cs="Arial"/>
                <w:sz w:val="22"/>
              </w:rPr>
            </w:pPr>
          </w:p>
          <w:p w14:paraId="03B63805" w14:textId="77777777" w:rsidR="00F7664A" w:rsidRPr="001B7CCE" w:rsidRDefault="00F7664A" w:rsidP="00F7664A">
            <w:pPr>
              <w:jc w:val="center"/>
              <w:rPr>
                <w:rFonts w:ascii="Palatino Linotype" w:hAnsi="Palatino Linotype" w:cs="Arial"/>
                <w:sz w:val="22"/>
              </w:rPr>
            </w:pPr>
          </w:p>
          <w:p w14:paraId="0EE45B98" w14:textId="3DC690B8" w:rsidR="00F7664A" w:rsidRPr="001B7CCE" w:rsidRDefault="00F7664A" w:rsidP="00F7664A">
            <w:pPr>
              <w:jc w:val="center"/>
              <w:rPr>
                <w:rFonts w:ascii="Palatino Linotype" w:hAnsi="Palatino Linotype" w:cs="Arial"/>
                <w:sz w:val="22"/>
              </w:rPr>
            </w:pPr>
            <w:r w:rsidRPr="001B7CCE">
              <w:rPr>
                <w:rFonts w:ascii="Palatino Linotype" w:hAnsi="Palatino Linotype" w:cs="Arial"/>
                <w:sz w:val="22"/>
              </w:rPr>
              <w:t>No</w:t>
            </w:r>
            <w:r w:rsidR="005E2140" w:rsidRPr="001B7CCE">
              <w:rPr>
                <w:rFonts w:ascii="Palatino Linotype" w:hAnsi="Palatino Linotype" w:cs="Arial"/>
                <w:sz w:val="22"/>
              </w:rPr>
              <w:t xml:space="preserve"> cumple</w:t>
            </w:r>
          </w:p>
        </w:tc>
      </w:tr>
      <w:tr w:rsidR="00F7664A" w:rsidRPr="001B7CCE" w14:paraId="45099D47" w14:textId="77777777" w:rsidTr="00E8712A">
        <w:tc>
          <w:tcPr>
            <w:tcW w:w="1413" w:type="dxa"/>
          </w:tcPr>
          <w:p w14:paraId="6759A914" w14:textId="3641A801" w:rsidR="00F7664A" w:rsidRPr="001B7CCE" w:rsidRDefault="00F7664A" w:rsidP="00F7664A">
            <w:pPr>
              <w:jc w:val="both"/>
              <w:rPr>
                <w:rFonts w:ascii="Palatino Linotype" w:hAnsi="Palatino Linotype" w:cs="Arial"/>
                <w:b/>
                <w:sz w:val="22"/>
              </w:rPr>
            </w:pPr>
            <w:r w:rsidRPr="001B7CCE">
              <w:rPr>
                <w:rFonts w:ascii="Palatino Linotype" w:hAnsi="Palatino Linotype" w:cs="Arial"/>
                <w:b/>
                <w:sz w:val="22"/>
              </w:rPr>
              <w:t>2010</w:t>
            </w:r>
          </w:p>
        </w:tc>
        <w:tc>
          <w:tcPr>
            <w:tcW w:w="4472" w:type="dxa"/>
            <w:vMerge/>
          </w:tcPr>
          <w:p w14:paraId="75B86464" w14:textId="77777777" w:rsidR="00F7664A" w:rsidRPr="001B7CCE" w:rsidRDefault="00F7664A" w:rsidP="00F7664A">
            <w:pPr>
              <w:jc w:val="both"/>
              <w:rPr>
                <w:rFonts w:ascii="Palatino Linotype" w:hAnsi="Palatino Linotype" w:cs="Arial"/>
                <w:sz w:val="22"/>
              </w:rPr>
            </w:pPr>
          </w:p>
        </w:tc>
        <w:tc>
          <w:tcPr>
            <w:tcW w:w="2943" w:type="dxa"/>
            <w:vMerge/>
          </w:tcPr>
          <w:p w14:paraId="3DF04165" w14:textId="77777777" w:rsidR="00F7664A" w:rsidRPr="001B7CCE" w:rsidRDefault="00F7664A" w:rsidP="00F7664A">
            <w:pPr>
              <w:jc w:val="both"/>
              <w:rPr>
                <w:rFonts w:ascii="Palatino Linotype" w:hAnsi="Palatino Linotype" w:cs="Arial"/>
                <w:sz w:val="22"/>
              </w:rPr>
            </w:pPr>
          </w:p>
        </w:tc>
      </w:tr>
      <w:tr w:rsidR="00F7664A" w:rsidRPr="001B7CCE" w14:paraId="5A5A6F2D" w14:textId="77777777" w:rsidTr="00E8712A">
        <w:tc>
          <w:tcPr>
            <w:tcW w:w="1413" w:type="dxa"/>
          </w:tcPr>
          <w:p w14:paraId="1CE3819D" w14:textId="0FD70210" w:rsidR="00F7664A" w:rsidRPr="001B7CCE" w:rsidRDefault="00F7664A" w:rsidP="00F7664A">
            <w:pPr>
              <w:jc w:val="both"/>
              <w:rPr>
                <w:rFonts w:ascii="Palatino Linotype" w:hAnsi="Palatino Linotype" w:cs="Arial"/>
                <w:b/>
                <w:sz w:val="22"/>
              </w:rPr>
            </w:pPr>
            <w:r w:rsidRPr="001B7CCE">
              <w:rPr>
                <w:rFonts w:ascii="Palatino Linotype" w:hAnsi="Palatino Linotype" w:cs="Arial"/>
                <w:b/>
                <w:sz w:val="22"/>
              </w:rPr>
              <w:t>2011</w:t>
            </w:r>
          </w:p>
        </w:tc>
        <w:tc>
          <w:tcPr>
            <w:tcW w:w="4472" w:type="dxa"/>
            <w:vMerge/>
          </w:tcPr>
          <w:p w14:paraId="5EF02F30" w14:textId="77777777" w:rsidR="00F7664A" w:rsidRPr="001B7CCE" w:rsidRDefault="00F7664A" w:rsidP="00F7664A">
            <w:pPr>
              <w:jc w:val="both"/>
              <w:rPr>
                <w:rFonts w:ascii="Palatino Linotype" w:hAnsi="Palatino Linotype" w:cs="Arial"/>
                <w:sz w:val="22"/>
              </w:rPr>
            </w:pPr>
          </w:p>
        </w:tc>
        <w:tc>
          <w:tcPr>
            <w:tcW w:w="2943" w:type="dxa"/>
            <w:vMerge/>
          </w:tcPr>
          <w:p w14:paraId="3F4F2565" w14:textId="77777777" w:rsidR="00F7664A" w:rsidRPr="001B7CCE" w:rsidRDefault="00F7664A" w:rsidP="00F7664A">
            <w:pPr>
              <w:jc w:val="both"/>
              <w:rPr>
                <w:rFonts w:ascii="Palatino Linotype" w:hAnsi="Palatino Linotype" w:cs="Arial"/>
                <w:sz w:val="22"/>
              </w:rPr>
            </w:pPr>
          </w:p>
        </w:tc>
      </w:tr>
      <w:tr w:rsidR="00F7664A" w:rsidRPr="001B7CCE" w14:paraId="0D0BF4DA" w14:textId="77777777" w:rsidTr="00E8712A">
        <w:tc>
          <w:tcPr>
            <w:tcW w:w="1413" w:type="dxa"/>
          </w:tcPr>
          <w:p w14:paraId="5A68093B" w14:textId="4676CF2B" w:rsidR="00F7664A" w:rsidRPr="001B7CCE" w:rsidRDefault="00F7664A" w:rsidP="00F7664A">
            <w:pPr>
              <w:jc w:val="both"/>
              <w:rPr>
                <w:rFonts w:ascii="Palatino Linotype" w:hAnsi="Palatino Linotype" w:cs="Arial"/>
                <w:b/>
                <w:sz w:val="22"/>
              </w:rPr>
            </w:pPr>
            <w:r w:rsidRPr="001B7CCE">
              <w:rPr>
                <w:rFonts w:ascii="Palatino Linotype" w:hAnsi="Palatino Linotype" w:cs="Arial"/>
                <w:b/>
                <w:sz w:val="22"/>
              </w:rPr>
              <w:t>2012</w:t>
            </w:r>
          </w:p>
        </w:tc>
        <w:tc>
          <w:tcPr>
            <w:tcW w:w="4472" w:type="dxa"/>
            <w:vMerge/>
          </w:tcPr>
          <w:p w14:paraId="64370E3F" w14:textId="77777777" w:rsidR="00F7664A" w:rsidRPr="001B7CCE" w:rsidRDefault="00F7664A" w:rsidP="00F7664A">
            <w:pPr>
              <w:jc w:val="both"/>
              <w:rPr>
                <w:rFonts w:ascii="Palatino Linotype" w:hAnsi="Palatino Linotype" w:cs="Arial"/>
                <w:sz w:val="22"/>
              </w:rPr>
            </w:pPr>
          </w:p>
        </w:tc>
        <w:tc>
          <w:tcPr>
            <w:tcW w:w="2943" w:type="dxa"/>
            <w:vMerge/>
          </w:tcPr>
          <w:p w14:paraId="2F2A83B8" w14:textId="77777777" w:rsidR="00F7664A" w:rsidRPr="001B7CCE" w:rsidRDefault="00F7664A" w:rsidP="00F7664A">
            <w:pPr>
              <w:jc w:val="both"/>
              <w:rPr>
                <w:rFonts w:ascii="Palatino Linotype" w:hAnsi="Palatino Linotype" w:cs="Arial"/>
                <w:sz w:val="22"/>
              </w:rPr>
            </w:pPr>
          </w:p>
        </w:tc>
      </w:tr>
      <w:tr w:rsidR="00F7664A" w:rsidRPr="001B7CCE" w14:paraId="2B8531B5" w14:textId="77777777" w:rsidTr="00E8712A">
        <w:tc>
          <w:tcPr>
            <w:tcW w:w="1413" w:type="dxa"/>
          </w:tcPr>
          <w:p w14:paraId="080B4ED2" w14:textId="2FD0B716" w:rsidR="00F7664A" w:rsidRPr="001B7CCE" w:rsidRDefault="00F7664A" w:rsidP="00F7664A">
            <w:pPr>
              <w:jc w:val="both"/>
              <w:rPr>
                <w:rFonts w:ascii="Palatino Linotype" w:hAnsi="Palatino Linotype" w:cs="Arial"/>
                <w:b/>
                <w:sz w:val="22"/>
              </w:rPr>
            </w:pPr>
            <w:r w:rsidRPr="001B7CCE">
              <w:rPr>
                <w:rFonts w:ascii="Palatino Linotype" w:hAnsi="Palatino Linotype" w:cs="Arial"/>
                <w:b/>
                <w:sz w:val="22"/>
              </w:rPr>
              <w:t>2013</w:t>
            </w:r>
          </w:p>
        </w:tc>
        <w:tc>
          <w:tcPr>
            <w:tcW w:w="4472" w:type="dxa"/>
            <w:vMerge/>
          </w:tcPr>
          <w:p w14:paraId="34DB88A9" w14:textId="77777777" w:rsidR="00F7664A" w:rsidRPr="001B7CCE" w:rsidRDefault="00F7664A" w:rsidP="00F7664A">
            <w:pPr>
              <w:jc w:val="both"/>
              <w:rPr>
                <w:rFonts w:ascii="Palatino Linotype" w:hAnsi="Palatino Linotype" w:cs="Arial"/>
                <w:sz w:val="22"/>
              </w:rPr>
            </w:pPr>
          </w:p>
        </w:tc>
        <w:tc>
          <w:tcPr>
            <w:tcW w:w="2943" w:type="dxa"/>
            <w:vMerge/>
          </w:tcPr>
          <w:p w14:paraId="651681FA" w14:textId="77777777" w:rsidR="00F7664A" w:rsidRPr="001B7CCE" w:rsidRDefault="00F7664A" w:rsidP="00F7664A">
            <w:pPr>
              <w:jc w:val="both"/>
              <w:rPr>
                <w:rFonts w:ascii="Palatino Linotype" w:hAnsi="Palatino Linotype" w:cs="Arial"/>
                <w:sz w:val="22"/>
              </w:rPr>
            </w:pPr>
          </w:p>
        </w:tc>
      </w:tr>
      <w:tr w:rsidR="00F7664A" w:rsidRPr="001B7CCE" w14:paraId="363A8BBC" w14:textId="77777777" w:rsidTr="00E8712A">
        <w:tc>
          <w:tcPr>
            <w:tcW w:w="1413" w:type="dxa"/>
          </w:tcPr>
          <w:p w14:paraId="2CA5333A" w14:textId="7F0F770C" w:rsidR="00F7664A" w:rsidRPr="001B7CCE" w:rsidRDefault="00F7664A" w:rsidP="00F7664A">
            <w:pPr>
              <w:jc w:val="both"/>
              <w:rPr>
                <w:rFonts w:ascii="Palatino Linotype" w:hAnsi="Palatino Linotype" w:cs="Arial"/>
                <w:b/>
                <w:sz w:val="22"/>
              </w:rPr>
            </w:pPr>
            <w:r w:rsidRPr="001B7CCE">
              <w:rPr>
                <w:rFonts w:ascii="Palatino Linotype" w:hAnsi="Palatino Linotype" w:cs="Arial"/>
                <w:b/>
                <w:sz w:val="22"/>
              </w:rPr>
              <w:t>2014</w:t>
            </w:r>
          </w:p>
        </w:tc>
        <w:tc>
          <w:tcPr>
            <w:tcW w:w="4472" w:type="dxa"/>
            <w:vMerge/>
          </w:tcPr>
          <w:p w14:paraId="58AB09BE" w14:textId="77777777" w:rsidR="00F7664A" w:rsidRPr="001B7CCE" w:rsidRDefault="00F7664A" w:rsidP="00F7664A">
            <w:pPr>
              <w:jc w:val="both"/>
              <w:rPr>
                <w:rFonts w:ascii="Palatino Linotype" w:hAnsi="Palatino Linotype" w:cs="Arial"/>
                <w:sz w:val="22"/>
              </w:rPr>
            </w:pPr>
          </w:p>
        </w:tc>
        <w:tc>
          <w:tcPr>
            <w:tcW w:w="2943" w:type="dxa"/>
            <w:vMerge/>
          </w:tcPr>
          <w:p w14:paraId="34A1976A" w14:textId="77777777" w:rsidR="00F7664A" w:rsidRPr="001B7CCE" w:rsidRDefault="00F7664A" w:rsidP="00F7664A">
            <w:pPr>
              <w:jc w:val="both"/>
              <w:rPr>
                <w:rFonts w:ascii="Palatino Linotype" w:hAnsi="Palatino Linotype" w:cs="Arial"/>
                <w:sz w:val="22"/>
              </w:rPr>
            </w:pPr>
          </w:p>
        </w:tc>
      </w:tr>
      <w:tr w:rsidR="00F7664A" w:rsidRPr="001B7CCE" w14:paraId="2E156E8C" w14:textId="77777777" w:rsidTr="00E8712A">
        <w:tc>
          <w:tcPr>
            <w:tcW w:w="1413" w:type="dxa"/>
          </w:tcPr>
          <w:p w14:paraId="16DFBFAF" w14:textId="073EC5C2" w:rsidR="00F7664A" w:rsidRPr="001B7CCE" w:rsidRDefault="00F7664A" w:rsidP="00F7664A">
            <w:pPr>
              <w:jc w:val="both"/>
              <w:rPr>
                <w:rFonts w:ascii="Palatino Linotype" w:hAnsi="Palatino Linotype" w:cs="Arial"/>
                <w:b/>
                <w:sz w:val="22"/>
              </w:rPr>
            </w:pPr>
            <w:r w:rsidRPr="001B7CCE">
              <w:rPr>
                <w:rFonts w:ascii="Palatino Linotype" w:hAnsi="Palatino Linotype" w:cs="Arial"/>
                <w:b/>
                <w:sz w:val="22"/>
              </w:rPr>
              <w:t>2015</w:t>
            </w:r>
          </w:p>
        </w:tc>
        <w:tc>
          <w:tcPr>
            <w:tcW w:w="4472" w:type="dxa"/>
            <w:vMerge/>
          </w:tcPr>
          <w:p w14:paraId="20C96867" w14:textId="77777777" w:rsidR="00F7664A" w:rsidRPr="001B7CCE" w:rsidRDefault="00F7664A" w:rsidP="00F7664A">
            <w:pPr>
              <w:jc w:val="both"/>
              <w:rPr>
                <w:rFonts w:ascii="Palatino Linotype" w:hAnsi="Palatino Linotype" w:cs="Arial"/>
                <w:sz w:val="22"/>
              </w:rPr>
            </w:pPr>
          </w:p>
        </w:tc>
        <w:tc>
          <w:tcPr>
            <w:tcW w:w="2943" w:type="dxa"/>
            <w:vMerge/>
          </w:tcPr>
          <w:p w14:paraId="69B70A5D" w14:textId="77777777" w:rsidR="00F7664A" w:rsidRPr="001B7CCE" w:rsidRDefault="00F7664A" w:rsidP="00F7664A">
            <w:pPr>
              <w:jc w:val="both"/>
              <w:rPr>
                <w:rFonts w:ascii="Palatino Linotype" w:hAnsi="Palatino Linotype" w:cs="Arial"/>
                <w:sz w:val="22"/>
              </w:rPr>
            </w:pPr>
          </w:p>
        </w:tc>
      </w:tr>
      <w:tr w:rsidR="00F7664A" w:rsidRPr="001B7CCE" w14:paraId="7D197629" w14:textId="77777777" w:rsidTr="00E8712A">
        <w:tc>
          <w:tcPr>
            <w:tcW w:w="1413" w:type="dxa"/>
          </w:tcPr>
          <w:p w14:paraId="108E497C" w14:textId="54D70857" w:rsidR="00F7664A" w:rsidRPr="001B7CCE" w:rsidRDefault="00F7664A" w:rsidP="00F7664A">
            <w:pPr>
              <w:jc w:val="both"/>
              <w:rPr>
                <w:rFonts w:ascii="Palatino Linotype" w:hAnsi="Palatino Linotype" w:cs="Arial"/>
                <w:b/>
                <w:sz w:val="22"/>
              </w:rPr>
            </w:pPr>
            <w:r w:rsidRPr="001B7CCE">
              <w:rPr>
                <w:rFonts w:ascii="Palatino Linotype" w:hAnsi="Palatino Linotype" w:cs="Arial"/>
                <w:b/>
                <w:sz w:val="22"/>
              </w:rPr>
              <w:t>2016</w:t>
            </w:r>
          </w:p>
        </w:tc>
        <w:tc>
          <w:tcPr>
            <w:tcW w:w="4472" w:type="dxa"/>
            <w:vMerge/>
          </w:tcPr>
          <w:p w14:paraId="3DA5D0E5" w14:textId="77777777" w:rsidR="00F7664A" w:rsidRPr="001B7CCE" w:rsidRDefault="00F7664A" w:rsidP="00F7664A">
            <w:pPr>
              <w:jc w:val="both"/>
              <w:rPr>
                <w:rFonts w:ascii="Palatino Linotype" w:hAnsi="Palatino Linotype" w:cs="Arial"/>
                <w:sz w:val="22"/>
              </w:rPr>
            </w:pPr>
          </w:p>
        </w:tc>
        <w:tc>
          <w:tcPr>
            <w:tcW w:w="2943" w:type="dxa"/>
            <w:vMerge/>
          </w:tcPr>
          <w:p w14:paraId="1D4BB989" w14:textId="77777777" w:rsidR="00F7664A" w:rsidRPr="001B7CCE" w:rsidRDefault="00F7664A" w:rsidP="00F7664A">
            <w:pPr>
              <w:jc w:val="both"/>
              <w:rPr>
                <w:rFonts w:ascii="Palatino Linotype" w:hAnsi="Palatino Linotype" w:cs="Arial"/>
                <w:sz w:val="22"/>
              </w:rPr>
            </w:pPr>
          </w:p>
        </w:tc>
      </w:tr>
      <w:tr w:rsidR="00E8712A" w:rsidRPr="001B7CCE" w14:paraId="386639BB" w14:textId="77777777" w:rsidTr="00E8712A">
        <w:tc>
          <w:tcPr>
            <w:tcW w:w="1413" w:type="dxa"/>
          </w:tcPr>
          <w:p w14:paraId="01041925" w14:textId="44C18E11" w:rsidR="00E8712A" w:rsidRPr="001B7CCE" w:rsidRDefault="00E8712A" w:rsidP="00F7664A">
            <w:pPr>
              <w:jc w:val="both"/>
              <w:rPr>
                <w:rFonts w:ascii="Palatino Linotype" w:hAnsi="Palatino Linotype" w:cs="Arial"/>
                <w:b/>
                <w:sz w:val="22"/>
              </w:rPr>
            </w:pPr>
            <w:r w:rsidRPr="001B7CCE">
              <w:rPr>
                <w:rFonts w:ascii="Palatino Linotype" w:hAnsi="Palatino Linotype" w:cs="Arial"/>
                <w:b/>
                <w:sz w:val="22"/>
              </w:rPr>
              <w:t>2017</w:t>
            </w:r>
          </w:p>
        </w:tc>
        <w:tc>
          <w:tcPr>
            <w:tcW w:w="4472" w:type="dxa"/>
          </w:tcPr>
          <w:p w14:paraId="154551F9" w14:textId="4AD3FB55" w:rsidR="00E8712A" w:rsidRPr="001B7CCE" w:rsidRDefault="00F7664A" w:rsidP="00F7664A">
            <w:pPr>
              <w:jc w:val="both"/>
              <w:rPr>
                <w:rFonts w:ascii="Palatino Linotype" w:hAnsi="Palatino Linotype" w:cs="Arial"/>
                <w:sz w:val="22"/>
              </w:rPr>
            </w:pPr>
            <w:r w:rsidRPr="001B7CCE">
              <w:rPr>
                <w:rFonts w:ascii="Palatino Linotype" w:hAnsi="Palatino Linotype" w:cs="Arial"/>
                <w:sz w:val="22"/>
              </w:rPr>
              <w:t>Entrega cuatrimestre septiembre-diciembre.</w:t>
            </w:r>
          </w:p>
        </w:tc>
        <w:tc>
          <w:tcPr>
            <w:tcW w:w="2943" w:type="dxa"/>
          </w:tcPr>
          <w:p w14:paraId="1F667369" w14:textId="3171E639" w:rsidR="00E8712A" w:rsidRPr="001B7CCE" w:rsidRDefault="00F7664A" w:rsidP="00F7664A">
            <w:pPr>
              <w:jc w:val="center"/>
              <w:rPr>
                <w:rFonts w:ascii="Palatino Linotype" w:hAnsi="Palatino Linotype" w:cs="Arial"/>
                <w:sz w:val="22"/>
              </w:rPr>
            </w:pPr>
            <w:r w:rsidRPr="001B7CCE">
              <w:rPr>
                <w:rFonts w:ascii="Palatino Linotype" w:hAnsi="Palatino Linotype" w:cs="Arial"/>
                <w:sz w:val="22"/>
              </w:rPr>
              <w:t>Parcialmente</w:t>
            </w:r>
          </w:p>
        </w:tc>
      </w:tr>
      <w:tr w:rsidR="00E8712A" w:rsidRPr="001B7CCE" w14:paraId="183526F5" w14:textId="77777777" w:rsidTr="00E8712A">
        <w:tc>
          <w:tcPr>
            <w:tcW w:w="1413" w:type="dxa"/>
          </w:tcPr>
          <w:p w14:paraId="1E18FAB9" w14:textId="4A243795" w:rsidR="00E8712A" w:rsidRPr="001B7CCE" w:rsidRDefault="00E8712A" w:rsidP="00F7664A">
            <w:pPr>
              <w:jc w:val="both"/>
              <w:rPr>
                <w:rFonts w:ascii="Palatino Linotype" w:hAnsi="Palatino Linotype" w:cs="Arial"/>
                <w:b/>
                <w:sz w:val="22"/>
              </w:rPr>
            </w:pPr>
            <w:r w:rsidRPr="001B7CCE">
              <w:rPr>
                <w:rFonts w:ascii="Palatino Linotype" w:hAnsi="Palatino Linotype" w:cs="Arial"/>
                <w:b/>
                <w:sz w:val="22"/>
              </w:rPr>
              <w:t>2018</w:t>
            </w:r>
          </w:p>
        </w:tc>
        <w:tc>
          <w:tcPr>
            <w:tcW w:w="4472" w:type="dxa"/>
          </w:tcPr>
          <w:p w14:paraId="3F574880" w14:textId="453D781A" w:rsidR="00E8712A" w:rsidRPr="001B7CCE" w:rsidRDefault="00F7664A" w:rsidP="00F7664A">
            <w:pPr>
              <w:jc w:val="both"/>
              <w:rPr>
                <w:rFonts w:ascii="Palatino Linotype" w:hAnsi="Palatino Linotype" w:cs="Arial"/>
                <w:sz w:val="22"/>
              </w:rPr>
            </w:pPr>
            <w:r w:rsidRPr="001B7CCE">
              <w:rPr>
                <w:rFonts w:ascii="Palatino Linotype" w:hAnsi="Palatino Linotype" w:cs="Arial"/>
                <w:sz w:val="22"/>
              </w:rPr>
              <w:t>Entrega cuatrimestre enero-abril.</w:t>
            </w:r>
          </w:p>
        </w:tc>
        <w:tc>
          <w:tcPr>
            <w:tcW w:w="2943" w:type="dxa"/>
          </w:tcPr>
          <w:p w14:paraId="1285204F" w14:textId="62355C87" w:rsidR="00E8712A" w:rsidRPr="001B7CCE" w:rsidRDefault="00F7664A" w:rsidP="00F7664A">
            <w:pPr>
              <w:jc w:val="center"/>
              <w:rPr>
                <w:rFonts w:ascii="Palatino Linotype" w:hAnsi="Palatino Linotype" w:cs="Arial"/>
                <w:sz w:val="22"/>
              </w:rPr>
            </w:pPr>
            <w:r w:rsidRPr="001B7CCE">
              <w:rPr>
                <w:rFonts w:ascii="Palatino Linotype" w:hAnsi="Palatino Linotype" w:cs="Arial"/>
                <w:sz w:val="22"/>
              </w:rPr>
              <w:t>Parcialmente</w:t>
            </w:r>
          </w:p>
        </w:tc>
      </w:tr>
    </w:tbl>
    <w:p w14:paraId="5992E8B7" w14:textId="7F5F129D" w:rsidR="00335E5E" w:rsidRPr="001B7CCE" w:rsidRDefault="00335E5E" w:rsidP="001010F5">
      <w:pPr>
        <w:spacing w:before="240" w:after="240" w:line="360" w:lineRule="auto"/>
        <w:jc w:val="both"/>
        <w:rPr>
          <w:rFonts w:ascii="Palatino Linotype" w:hAnsi="Palatino Linotype" w:cs="Arial"/>
        </w:rPr>
      </w:pPr>
      <w:r w:rsidRPr="001B7CCE">
        <w:rPr>
          <w:rFonts w:ascii="Palatino Linotype" w:hAnsi="Palatino Linotype" w:cs="Arial"/>
        </w:rPr>
        <w:t xml:space="preserve">Del cuadro anterior, se </w:t>
      </w:r>
      <w:r w:rsidR="00063BBA" w:rsidRPr="001B7CCE">
        <w:rPr>
          <w:rFonts w:ascii="Palatino Linotype" w:hAnsi="Palatino Linotype" w:cs="Arial"/>
        </w:rPr>
        <w:t>puede observar que el Sujeto Obligado mediante sus respuestas expresa que no cuenta con información del año 2006 debido a que en ese año fue constituida la Universidad Politécnica del Valle de Toluca, como se observa a continuación:</w:t>
      </w:r>
    </w:p>
    <w:p w14:paraId="4C0BC51D" w14:textId="4C065062" w:rsidR="003876F4" w:rsidRPr="001B7CCE" w:rsidRDefault="00063BBA" w:rsidP="004B3C9B">
      <w:pPr>
        <w:spacing w:before="240" w:after="240" w:line="360" w:lineRule="auto"/>
        <w:jc w:val="both"/>
        <w:rPr>
          <w:rFonts w:ascii="Palatino Linotype" w:hAnsi="Palatino Linotype"/>
          <w:lang w:eastAsia="es-MX"/>
        </w:rPr>
      </w:pPr>
      <w:r w:rsidRPr="001B7CCE">
        <w:rPr>
          <w:rFonts w:ascii="Palatino Linotype" w:hAnsi="Palatino Linotype" w:cs="Arial"/>
          <w:noProof/>
          <w:lang w:val="es-MX" w:eastAsia="es-MX"/>
        </w:rPr>
        <w:lastRenderedPageBreak/>
        <w:drawing>
          <wp:inline distT="0" distB="0" distL="0" distR="0" wp14:anchorId="76D799E3" wp14:editId="0730EAFF">
            <wp:extent cx="5542280" cy="1009572"/>
            <wp:effectExtent l="0" t="0" r="127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9.png"/>
                    <pic:cNvPicPr/>
                  </pic:nvPicPr>
                  <pic:blipFill>
                    <a:blip r:embed="rId15">
                      <a:extLst>
                        <a:ext uri="{28A0092B-C50C-407E-A947-70E740481C1C}">
                          <a14:useLocalDpi xmlns:a14="http://schemas.microsoft.com/office/drawing/2010/main" val="0"/>
                        </a:ext>
                      </a:extLst>
                    </a:blip>
                    <a:stretch>
                      <a:fillRect/>
                    </a:stretch>
                  </pic:blipFill>
                  <pic:spPr>
                    <a:xfrm>
                      <a:off x="0" y="0"/>
                      <a:ext cx="5653124" cy="1029763"/>
                    </a:xfrm>
                    <a:prstGeom prst="rect">
                      <a:avLst/>
                    </a:prstGeom>
                  </pic:spPr>
                </pic:pic>
              </a:graphicData>
            </a:graphic>
          </wp:inline>
        </w:drawing>
      </w:r>
      <w:r w:rsidR="003876F4" w:rsidRPr="001B7CCE">
        <w:rPr>
          <w:rFonts w:ascii="Palatino Linotype" w:hAnsi="Palatino Linotype" w:cs="Arial"/>
        </w:rPr>
        <w:t xml:space="preserve">Por lo anterior, y derivado de que la Universidad </w:t>
      </w:r>
      <w:r w:rsidR="00CA44C2" w:rsidRPr="001B7CCE">
        <w:rPr>
          <w:rFonts w:ascii="Palatino Linotype" w:hAnsi="Palatino Linotype" w:cs="Arial"/>
        </w:rPr>
        <w:t xml:space="preserve">Politécnica del Valle de Toluca </w:t>
      </w:r>
      <w:r w:rsidR="003876F4" w:rsidRPr="001B7CCE">
        <w:rPr>
          <w:rFonts w:ascii="Palatino Linotype" w:hAnsi="Palatino Linotype" w:cs="Arial"/>
        </w:rPr>
        <w:t>refirió que</w:t>
      </w:r>
      <w:r w:rsidR="00CA44C2" w:rsidRPr="001B7CCE">
        <w:rPr>
          <w:rFonts w:ascii="Palatino Linotype" w:hAnsi="Palatino Linotype" w:cs="Arial"/>
        </w:rPr>
        <w:t xml:space="preserve"> su creación fue en el mes de noviembre del año en cuestión, no cuenta con lo requerido ya que no existía la Universidad en los diez meses anteriores</w:t>
      </w:r>
      <w:r w:rsidR="003876F4" w:rsidRPr="001B7CCE">
        <w:rPr>
          <w:rFonts w:ascii="Palatino Linotype" w:hAnsi="Palatino Linotype" w:cs="Arial"/>
        </w:rPr>
        <w:t xml:space="preserve">, </w:t>
      </w:r>
      <w:r w:rsidR="003876F4" w:rsidRPr="001B7CCE">
        <w:rPr>
          <w:rFonts w:ascii="Palatino Linotype" w:hAnsi="Palatino Linotype"/>
          <w:lang w:eastAsia="es-MX"/>
        </w:rPr>
        <w:t>es decir, ante tal pronunciamiento se constituye en un hecho negativo que no puede probarse por ser lógica y materialmente imposible.</w:t>
      </w:r>
    </w:p>
    <w:p w14:paraId="38D2ED4A" w14:textId="7084A046" w:rsidR="00D806C2" w:rsidRPr="001B7CCE" w:rsidRDefault="00D806C2" w:rsidP="00D806C2">
      <w:pPr>
        <w:pStyle w:val="paragraph"/>
        <w:spacing w:before="0" w:beforeAutospacing="0" w:after="240" w:afterAutospacing="0" w:line="360" w:lineRule="auto"/>
        <w:ind w:right="-150"/>
        <w:jc w:val="both"/>
        <w:textAlignment w:val="baseline"/>
        <w:rPr>
          <w:rFonts w:ascii="Palatino Linotype" w:hAnsi="Palatino Linotype" w:cs="Arial"/>
        </w:rPr>
      </w:pPr>
      <w:r w:rsidRPr="001B7CCE">
        <w:rPr>
          <w:rFonts w:ascii="Palatino Linotype" w:hAnsi="Palatino Linotype"/>
        </w:rPr>
        <w:t>En ese sentido, el recurso de</w:t>
      </w:r>
      <w:r w:rsidR="009A0C91" w:rsidRPr="001B7CCE">
        <w:rPr>
          <w:rFonts w:ascii="Palatino Linotype" w:hAnsi="Palatino Linotype"/>
        </w:rPr>
        <w:t xml:space="preserve"> revisión 02410/INFOEM/IP/2018 q</w:t>
      </w:r>
      <w:r w:rsidRPr="001B7CCE">
        <w:rPr>
          <w:rFonts w:ascii="Palatino Linotype" w:hAnsi="Palatino Linotype"/>
        </w:rPr>
        <w:t xml:space="preserve">ueda sin materia al actualizarse el supuesto contemplando en la fracción V del artículo 192 de la Ley de </w:t>
      </w:r>
      <w:r w:rsidRPr="001B7CCE">
        <w:rPr>
          <w:rFonts w:ascii="Palatino Linotype" w:hAnsi="Palatino Linotype" w:cs="Arial"/>
        </w:rPr>
        <w:t>Ley de Transparencia y Acceso a la Información Pública del Estado de México y Municipios que se transcribe a continuación:</w:t>
      </w:r>
    </w:p>
    <w:p w14:paraId="02409FB6" w14:textId="0EE60874" w:rsidR="00D806C2" w:rsidRPr="001B7CCE" w:rsidRDefault="00D806C2" w:rsidP="00D806C2">
      <w:pPr>
        <w:spacing w:after="240"/>
        <w:ind w:left="851" w:right="902"/>
        <w:jc w:val="both"/>
        <w:rPr>
          <w:rFonts w:ascii="Palatino Linotype" w:hAnsi="Palatino Linotype" w:cs="Arial"/>
          <w:i/>
          <w:sz w:val="22"/>
          <w:szCs w:val="22"/>
          <w:lang w:val="es-MX"/>
        </w:rPr>
      </w:pPr>
      <w:r w:rsidRPr="001B7CCE">
        <w:rPr>
          <w:rFonts w:ascii="Palatino Linotype" w:hAnsi="Palatino Linotype" w:cs="Arial"/>
          <w:i/>
          <w:sz w:val="22"/>
          <w:szCs w:val="22"/>
          <w:lang w:val="es-MX"/>
        </w:rPr>
        <w:t>“</w:t>
      </w:r>
      <w:r w:rsidRPr="001B7CCE">
        <w:rPr>
          <w:rFonts w:ascii="Palatino Linotype" w:hAnsi="Palatino Linotype" w:cs="Arial"/>
          <w:b/>
          <w:i/>
          <w:sz w:val="22"/>
          <w:szCs w:val="22"/>
          <w:lang w:val="es-MX"/>
        </w:rPr>
        <w:t>Artículo 192.</w:t>
      </w:r>
      <w:r w:rsidRPr="001B7CCE">
        <w:rPr>
          <w:rFonts w:ascii="Palatino Linotype" w:hAnsi="Palatino Linotype" w:cs="Arial"/>
          <w:i/>
          <w:sz w:val="22"/>
          <w:szCs w:val="22"/>
          <w:lang w:val="es-MX"/>
        </w:rPr>
        <w:t xml:space="preserve"> El recurso será sobreseído, en todo o en parte, cuando una vez admitido, se actualicen alguno de los siguientes supuestos:</w:t>
      </w:r>
    </w:p>
    <w:p w14:paraId="6AB18833" w14:textId="20AB6C86" w:rsidR="00D806C2" w:rsidRPr="001B7CCE" w:rsidRDefault="00D806C2" w:rsidP="00D806C2">
      <w:pPr>
        <w:spacing w:after="240"/>
        <w:ind w:left="851" w:right="902"/>
        <w:jc w:val="both"/>
        <w:rPr>
          <w:rFonts w:ascii="Palatino Linotype" w:hAnsi="Palatino Linotype" w:cs="Arial"/>
          <w:i/>
          <w:sz w:val="22"/>
          <w:szCs w:val="22"/>
          <w:lang w:val="es-MX"/>
        </w:rPr>
      </w:pPr>
      <w:r w:rsidRPr="001B7CCE">
        <w:rPr>
          <w:rFonts w:ascii="Palatino Linotype" w:hAnsi="Palatino Linotype" w:cs="Arial"/>
          <w:i/>
          <w:sz w:val="22"/>
          <w:szCs w:val="22"/>
          <w:lang w:val="es-MX"/>
        </w:rPr>
        <w:t>(…)</w:t>
      </w:r>
    </w:p>
    <w:p w14:paraId="1A0A8560" w14:textId="3D7BAB19" w:rsidR="00D806C2" w:rsidRPr="001B7CCE" w:rsidRDefault="00D806C2" w:rsidP="00D806C2">
      <w:pPr>
        <w:spacing w:after="240"/>
        <w:ind w:left="851" w:right="902"/>
        <w:jc w:val="both"/>
        <w:rPr>
          <w:rFonts w:ascii="Palatino Linotype" w:hAnsi="Palatino Linotype" w:cs="Arial"/>
          <w:i/>
          <w:sz w:val="22"/>
          <w:szCs w:val="22"/>
          <w:lang w:val="es-MX"/>
        </w:rPr>
      </w:pPr>
      <w:r w:rsidRPr="001B7CCE">
        <w:rPr>
          <w:rFonts w:ascii="Palatino Linotype" w:hAnsi="Palatino Linotype" w:cs="Arial"/>
          <w:b/>
          <w:i/>
          <w:sz w:val="22"/>
          <w:szCs w:val="22"/>
          <w:lang w:val="es-MX"/>
        </w:rPr>
        <w:t>V.</w:t>
      </w:r>
      <w:r w:rsidRPr="001B7CCE">
        <w:rPr>
          <w:rFonts w:ascii="Palatino Linotype" w:hAnsi="Palatino Linotype" w:cs="Arial"/>
          <w:i/>
          <w:sz w:val="22"/>
          <w:szCs w:val="22"/>
          <w:lang w:val="es-MX"/>
        </w:rPr>
        <w:t xml:space="preserve"> Cuando por cualquier motivo quede sin materia el recurso.”</w:t>
      </w:r>
    </w:p>
    <w:p w14:paraId="4CEBAE29" w14:textId="77777777" w:rsidR="008813FD" w:rsidRPr="001B7CCE" w:rsidRDefault="00D806C2" w:rsidP="008813FD">
      <w:pPr>
        <w:spacing w:before="240" w:after="240" w:line="360" w:lineRule="auto"/>
        <w:jc w:val="both"/>
        <w:rPr>
          <w:rFonts w:ascii="Palatino Linotype" w:hAnsi="Palatino Linotype" w:cs="Arial"/>
        </w:rPr>
      </w:pPr>
      <w:r w:rsidRPr="001B7CCE">
        <w:rPr>
          <w:rFonts w:ascii="Palatino Linotype" w:hAnsi="Palatino Linotype" w:cs="Arial"/>
        </w:rPr>
        <w:t xml:space="preserve">Conforme al precepto normativo citado, al ser materialmente imposible la entrega de información correspondiente al año 2006, dado que el Sujeto Obligado aún no se encontraba constituido el recurso de revisión antes </w:t>
      </w:r>
      <w:r w:rsidR="008813FD" w:rsidRPr="001B7CCE">
        <w:rPr>
          <w:rFonts w:ascii="Palatino Linotype" w:hAnsi="Palatino Linotype" w:cs="Arial"/>
        </w:rPr>
        <w:t>mencionado</w:t>
      </w:r>
      <w:r w:rsidRPr="001B7CCE">
        <w:rPr>
          <w:rFonts w:ascii="Palatino Linotype" w:hAnsi="Palatino Linotype" w:cs="Arial"/>
        </w:rPr>
        <w:t xml:space="preserve"> queda sin materia</w:t>
      </w:r>
      <w:r w:rsidR="008813FD" w:rsidRPr="001B7CCE">
        <w:rPr>
          <w:rFonts w:ascii="Palatino Linotype" w:hAnsi="Palatino Linotype" w:cs="Arial"/>
        </w:rPr>
        <w:t>, de tal manera que es procedente sobreseer dichos recursos de revisión en apego a la causal prevista en ese sentido en la Ley de la materia, por lo tanto el medio de impugnación se concluye sin que se analice el objeto de estudio.</w:t>
      </w:r>
    </w:p>
    <w:p w14:paraId="08853E41" w14:textId="77777777" w:rsidR="008813FD" w:rsidRPr="001B7CCE" w:rsidRDefault="008813FD" w:rsidP="008813FD">
      <w:pPr>
        <w:spacing w:before="240" w:after="240" w:line="360" w:lineRule="auto"/>
        <w:jc w:val="both"/>
        <w:rPr>
          <w:rFonts w:ascii="Palatino Linotype" w:hAnsi="Palatino Linotype"/>
        </w:rPr>
      </w:pPr>
      <w:r w:rsidRPr="001B7CCE">
        <w:rPr>
          <w:rFonts w:ascii="Palatino Linotype" w:hAnsi="Palatino Linotype"/>
        </w:rPr>
        <w:lastRenderedPageBreak/>
        <w:t xml:space="preserve">Por lo anterior, siendo el </w:t>
      </w:r>
      <w:r w:rsidRPr="001B7CCE">
        <w:rPr>
          <w:rFonts w:ascii="Palatino Linotype" w:hAnsi="Palatino Linotype"/>
          <w:i/>
        </w:rPr>
        <w:t>sobreseimiento</w:t>
      </w:r>
      <w:r w:rsidRPr="001B7CCE">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la recurrente, los efectos del sobreseimiento son los dar por concluido el recurso administrativo sin entrar al estudio de fondo del asunto de que se trate; lo anterior con apoyo en el criterio del Poder Judicial de la Federación con rubro: </w:t>
      </w:r>
      <w:r w:rsidRPr="001B7CCE">
        <w:rPr>
          <w:rFonts w:ascii="Palatino Linotype" w:hAnsi="Palatino Linotype"/>
          <w:sz w:val="22"/>
          <w:szCs w:val="22"/>
        </w:rPr>
        <w:t>“</w:t>
      </w:r>
      <w:r w:rsidRPr="001B7CCE">
        <w:rPr>
          <w:rFonts w:ascii="Palatino Linotype" w:hAnsi="Palatino Linotype"/>
          <w:b/>
          <w:sz w:val="22"/>
          <w:szCs w:val="22"/>
        </w:rPr>
        <w:t>SOBRESEIMIENTO, NO PERMITE ENTRAR AL ESTUDIO DE LAS CUESTIONES DE FONDO”</w:t>
      </w:r>
      <w:r w:rsidRPr="001B7CCE">
        <w:rPr>
          <w:rStyle w:val="Refdenotaalpie"/>
          <w:rFonts w:ascii="Palatino Linotype" w:hAnsi="Palatino Linotype"/>
          <w:b/>
        </w:rPr>
        <w:footnoteReference w:id="2"/>
      </w:r>
      <w:r w:rsidRPr="001B7CCE">
        <w:rPr>
          <w:rFonts w:ascii="Palatino Linotype" w:hAnsi="Palatino Linotype"/>
          <w:b/>
        </w:rPr>
        <w:t>.</w:t>
      </w:r>
    </w:p>
    <w:p w14:paraId="7AB1F18B" w14:textId="77777777" w:rsidR="008813FD" w:rsidRPr="001B7CCE" w:rsidRDefault="008813FD" w:rsidP="008813FD">
      <w:pPr>
        <w:spacing w:before="240" w:after="240" w:line="360" w:lineRule="auto"/>
        <w:jc w:val="both"/>
        <w:rPr>
          <w:rFonts w:ascii="Palatino Linotype" w:hAnsi="Palatino Linotype"/>
        </w:rPr>
      </w:pPr>
      <w:r w:rsidRPr="001B7CCE">
        <w:rPr>
          <w:rFonts w:ascii="Palatino Linotype" w:hAnsi="Palatino Linotype" w:cs="Arial"/>
        </w:rPr>
        <w:t xml:space="preserve">Finalmente, cabe destacar que la decisión de este órgano colegiado de sobreseer el recurso de revisión no implica una limitación o negación a la justicia, según lo ha establecido el Poder Judicial Federal, en el criterio con rubro </w:t>
      </w:r>
      <w:r w:rsidRPr="001B7CCE">
        <w:rPr>
          <w:rFonts w:ascii="Palatino Linotype" w:hAnsi="Palatino Linotype" w:cs="Arial"/>
          <w:sz w:val="22"/>
          <w:szCs w:val="22"/>
        </w:rPr>
        <w:t>“</w:t>
      </w:r>
      <w:r w:rsidRPr="001B7CCE">
        <w:rPr>
          <w:rFonts w:ascii="Palatino Linotype" w:hAnsi="Palatino Linotype"/>
          <w:b/>
          <w:sz w:val="22"/>
          <w:szCs w:val="22"/>
        </w:rPr>
        <w:t>DESECHAMIENTO O SOBRESEIMIENTO EN EL JUICIO DE AMPARO. NO IMPLICA DENEGACIÓN DE JUSTICIA NI GENERA INSEGURIDAD JURÍDICA</w:t>
      </w:r>
      <w:r w:rsidRPr="001B7CCE">
        <w:rPr>
          <w:rFonts w:ascii="Palatino Linotype" w:hAnsi="Palatino Linotype"/>
          <w:b/>
        </w:rPr>
        <w:t>”</w:t>
      </w:r>
      <w:r w:rsidRPr="001B7CCE">
        <w:rPr>
          <w:rStyle w:val="Refdenotaalpie"/>
          <w:rFonts w:ascii="Palatino Linotype" w:hAnsi="Palatino Linotype"/>
          <w:b/>
        </w:rPr>
        <w:footnoteReference w:id="3"/>
      </w:r>
      <w:r w:rsidRPr="001B7CCE">
        <w:rPr>
          <w:rFonts w:ascii="Palatino Linotype" w:hAnsi="Palatino Linotype" w:cs="Arial"/>
        </w:rPr>
        <w:t xml:space="preserve"> que es aplicable por analogía.</w:t>
      </w:r>
    </w:p>
    <w:p w14:paraId="61D95A10" w14:textId="46A5EB53" w:rsidR="00D718B5" w:rsidRPr="001B7CCE" w:rsidRDefault="00516BE2" w:rsidP="003401A4">
      <w:pPr>
        <w:spacing w:before="240" w:after="240" w:line="360" w:lineRule="auto"/>
        <w:jc w:val="both"/>
        <w:rPr>
          <w:rFonts w:ascii="Palatino Linotype" w:hAnsi="Palatino Linotype" w:cs="Arial"/>
        </w:rPr>
      </w:pPr>
      <w:r w:rsidRPr="001B7CCE">
        <w:rPr>
          <w:rFonts w:ascii="Palatino Linotype" w:hAnsi="Palatino Linotype" w:cs="Arial"/>
          <w:noProof/>
          <w:lang w:val="es-MX" w:eastAsia="es-MX"/>
        </w:rPr>
        <w:lastRenderedPageBreak/>
        <w:drawing>
          <wp:anchor distT="0" distB="0" distL="114300" distR="114300" simplePos="0" relativeHeight="251658240" behindDoc="1" locked="0" layoutInCell="1" allowOverlap="1" wp14:anchorId="756A4CDC" wp14:editId="7A938EFF">
            <wp:simplePos x="0" y="0"/>
            <wp:positionH relativeFrom="margin">
              <wp:align>right</wp:align>
            </wp:positionH>
            <wp:positionV relativeFrom="paragraph">
              <wp:posOffset>1167765</wp:posOffset>
            </wp:positionV>
            <wp:extent cx="5781675" cy="428751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9 carga horaria.png"/>
                    <pic:cNvPicPr/>
                  </pic:nvPicPr>
                  <pic:blipFill>
                    <a:blip r:embed="rId16">
                      <a:extLst>
                        <a:ext uri="{28A0092B-C50C-407E-A947-70E740481C1C}">
                          <a14:useLocalDpi xmlns:a14="http://schemas.microsoft.com/office/drawing/2010/main" val="0"/>
                        </a:ext>
                      </a:extLst>
                    </a:blip>
                    <a:stretch>
                      <a:fillRect/>
                    </a:stretch>
                  </pic:blipFill>
                  <pic:spPr>
                    <a:xfrm>
                      <a:off x="0" y="0"/>
                      <a:ext cx="5781675" cy="4287519"/>
                    </a:xfrm>
                    <a:prstGeom prst="rect">
                      <a:avLst/>
                    </a:prstGeom>
                  </pic:spPr>
                </pic:pic>
              </a:graphicData>
            </a:graphic>
            <wp14:sizeRelH relativeFrom="margin">
              <wp14:pctWidth>0</wp14:pctWidth>
            </wp14:sizeRelH>
            <wp14:sizeRelV relativeFrom="margin">
              <wp14:pctHeight>0</wp14:pctHeight>
            </wp14:sizeRelV>
          </wp:anchor>
        </w:drawing>
      </w:r>
      <w:r w:rsidR="008E74BD" w:rsidRPr="001B7CCE">
        <w:rPr>
          <w:rFonts w:ascii="Palatino Linotype" w:hAnsi="Palatino Linotype" w:cs="Arial"/>
        </w:rPr>
        <w:t xml:space="preserve">Por otra parte y por cuanto hace al resto de los recursos de revisión, tenemos que </w:t>
      </w:r>
      <w:r w:rsidR="00D718B5" w:rsidRPr="001B7CCE">
        <w:rPr>
          <w:rFonts w:ascii="Palatino Linotype" w:hAnsi="Palatino Linotype" w:cs="Arial"/>
        </w:rPr>
        <w:t>el Sujeto Obligado únicamente envío información concerniente a los años 2017 y 2018 que consiste en las cargas horarias docentes, las cuales de acuerdo con el Sujeto Obligado reflejan lo solicitado por el particular, como se muestra a continuación:</w:t>
      </w:r>
    </w:p>
    <w:p w14:paraId="0971CDDB" w14:textId="1B0FDD57" w:rsidR="00D718B5" w:rsidRPr="001B7CCE" w:rsidRDefault="00D718B5" w:rsidP="003401A4">
      <w:pPr>
        <w:spacing w:before="240" w:after="240" w:line="360" w:lineRule="auto"/>
        <w:jc w:val="both"/>
        <w:rPr>
          <w:rFonts w:ascii="Palatino Linotype" w:hAnsi="Palatino Linotype" w:cs="Arial"/>
        </w:rPr>
      </w:pPr>
    </w:p>
    <w:p w14:paraId="48836FF1" w14:textId="693C5439" w:rsidR="00D718B5" w:rsidRPr="001B7CCE" w:rsidRDefault="00D718B5" w:rsidP="003401A4">
      <w:pPr>
        <w:spacing w:before="240" w:after="240" w:line="360" w:lineRule="auto"/>
        <w:jc w:val="both"/>
        <w:rPr>
          <w:rFonts w:ascii="Palatino Linotype" w:hAnsi="Palatino Linotype" w:cs="Arial"/>
        </w:rPr>
      </w:pPr>
    </w:p>
    <w:p w14:paraId="39E7287A" w14:textId="2DB775E0" w:rsidR="00D718B5" w:rsidRPr="001B7CCE" w:rsidRDefault="00D718B5" w:rsidP="003401A4">
      <w:pPr>
        <w:spacing w:before="240" w:after="240" w:line="360" w:lineRule="auto"/>
        <w:jc w:val="both"/>
        <w:rPr>
          <w:rFonts w:ascii="Palatino Linotype" w:hAnsi="Palatino Linotype" w:cs="Arial"/>
        </w:rPr>
      </w:pPr>
    </w:p>
    <w:p w14:paraId="7408B10D" w14:textId="66F0B332" w:rsidR="00D718B5" w:rsidRPr="001B7CCE" w:rsidRDefault="00D718B5" w:rsidP="00D718B5">
      <w:pPr>
        <w:tabs>
          <w:tab w:val="left" w:pos="5115"/>
        </w:tabs>
        <w:spacing w:before="240" w:after="240" w:line="360" w:lineRule="auto"/>
        <w:jc w:val="both"/>
        <w:rPr>
          <w:rFonts w:ascii="Palatino Linotype" w:hAnsi="Palatino Linotype" w:cs="Arial"/>
        </w:rPr>
      </w:pPr>
      <w:r w:rsidRPr="001B7CCE">
        <w:rPr>
          <w:rFonts w:ascii="Palatino Linotype" w:hAnsi="Palatino Linotype" w:cs="Arial"/>
        </w:rPr>
        <w:tab/>
      </w:r>
    </w:p>
    <w:p w14:paraId="0C7D2CAC" w14:textId="77777777" w:rsidR="00D718B5" w:rsidRPr="001B7CCE" w:rsidRDefault="00D718B5" w:rsidP="003401A4">
      <w:pPr>
        <w:spacing w:before="240" w:after="240" w:line="360" w:lineRule="auto"/>
        <w:jc w:val="both"/>
        <w:rPr>
          <w:rFonts w:ascii="Palatino Linotype" w:hAnsi="Palatino Linotype" w:cs="Arial"/>
        </w:rPr>
      </w:pPr>
    </w:p>
    <w:p w14:paraId="39277A28" w14:textId="77777777" w:rsidR="00D718B5" w:rsidRPr="001B7CCE" w:rsidRDefault="00D718B5" w:rsidP="003401A4">
      <w:pPr>
        <w:spacing w:before="240" w:after="240" w:line="360" w:lineRule="auto"/>
        <w:jc w:val="both"/>
        <w:rPr>
          <w:rFonts w:ascii="Palatino Linotype" w:hAnsi="Palatino Linotype" w:cs="Arial"/>
        </w:rPr>
      </w:pPr>
    </w:p>
    <w:p w14:paraId="3A8628CC" w14:textId="77777777" w:rsidR="00D718B5" w:rsidRPr="001B7CCE" w:rsidRDefault="00D718B5" w:rsidP="003401A4">
      <w:pPr>
        <w:spacing w:before="240" w:after="240" w:line="360" w:lineRule="auto"/>
        <w:jc w:val="both"/>
        <w:rPr>
          <w:rFonts w:ascii="Palatino Linotype" w:hAnsi="Palatino Linotype" w:cs="Arial"/>
        </w:rPr>
      </w:pPr>
    </w:p>
    <w:p w14:paraId="47D7F2E6" w14:textId="77777777" w:rsidR="00D718B5" w:rsidRPr="001B7CCE" w:rsidRDefault="00D718B5" w:rsidP="003401A4">
      <w:pPr>
        <w:spacing w:before="240" w:after="240" w:line="360" w:lineRule="auto"/>
        <w:jc w:val="both"/>
        <w:rPr>
          <w:rFonts w:ascii="Palatino Linotype" w:hAnsi="Palatino Linotype" w:cs="Arial"/>
        </w:rPr>
      </w:pPr>
    </w:p>
    <w:p w14:paraId="09E1CC78" w14:textId="77777777" w:rsidR="00516BE2" w:rsidRPr="001B7CCE" w:rsidRDefault="00516BE2" w:rsidP="00941F62">
      <w:pPr>
        <w:spacing w:before="240" w:after="240" w:line="360" w:lineRule="auto"/>
        <w:jc w:val="both"/>
        <w:rPr>
          <w:rFonts w:ascii="Palatino Linotype" w:hAnsi="Palatino Linotype" w:cs="Arial"/>
        </w:rPr>
      </w:pPr>
    </w:p>
    <w:p w14:paraId="5E6467A4" w14:textId="7289C937" w:rsidR="00941F62" w:rsidRPr="001B7CCE" w:rsidRDefault="00D718B5" w:rsidP="00941F62">
      <w:pPr>
        <w:spacing w:before="240" w:after="240" w:line="360" w:lineRule="auto"/>
        <w:jc w:val="both"/>
        <w:rPr>
          <w:rFonts w:ascii="Palatino Linotype" w:hAnsi="Palatino Linotype" w:cs="Arial"/>
          <w:szCs w:val="28"/>
        </w:rPr>
      </w:pPr>
      <w:r w:rsidRPr="001B7CCE">
        <w:rPr>
          <w:rFonts w:ascii="Palatino Linotype" w:hAnsi="Palatino Linotype" w:cs="Arial"/>
        </w:rPr>
        <w:t>De la imagen anterior, se puede apreciar que en la carga horaria se refleja el nombre del docente, la División a la que pertenece, el cuatrimestre por el que prestará sus servicios y las horas por asignatura, asesoría, tutoría y gestión; es decir cuenta con los rubros señalados por el particular en su formato de solicitud, con excepción del “programa educ</w:t>
      </w:r>
      <w:r w:rsidR="00852195" w:rsidRPr="001B7CCE">
        <w:rPr>
          <w:rFonts w:ascii="Palatino Linotype" w:hAnsi="Palatino Linotype" w:cs="Arial"/>
        </w:rPr>
        <w:t>ativo y/o carrera”, sin embargo, ello no implica que haya dado cumplimiento a lo peticionado, pues no existe precepto normativo que o</w:t>
      </w:r>
      <w:r w:rsidR="00AE11F6" w:rsidRPr="001B7CCE">
        <w:rPr>
          <w:rFonts w:ascii="Palatino Linotype" w:hAnsi="Palatino Linotype" w:cs="Arial"/>
        </w:rPr>
        <w:t>b</w:t>
      </w:r>
      <w:r w:rsidR="00852195" w:rsidRPr="001B7CCE">
        <w:rPr>
          <w:rFonts w:ascii="Palatino Linotype" w:hAnsi="Palatino Linotype" w:cs="Arial"/>
        </w:rPr>
        <w:t xml:space="preserve">ligue al </w:t>
      </w:r>
      <w:r w:rsidR="00852195" w:rsidRPr="001B7CCE">
        <w:rPr>
          <w:rFonts w:ascii="Palatino Linotype" w:hAnsi="Palatino Linotype" w:cs="Arial"/>
        </w:rPr>
        <w:lastRenderedPageBreak/>
        <w:t xml:space="preserve">Sujeto Obligado a generar un documento </w:t>
      </w:r>
      <w:r w:rsidR="00941F62" w:rsidRPr="001B7CCE">
        <w:rPr>
          <w:rFonts w:ascii="Palatino Linotype" w:hAnsi="Palatino Linotype" w:cs="Arial"/>
          <w:szCs w:val="28"/>
        </w:rPr>
        <w:t xml:space="preserve">ya que únicamente se encuentra constreñido a entregar la información púbica que se le requiera y tal cual obre en sus archivos y en el estado que ésta se encuentre, como lo señala el artículo 12 del </w:t>
      </w:r>
      <w:r w:rsidR="00941F62" w:rsidRPr="001B7CCE">
        <w:rPr>
          <w:rFonts w:ascii="Palatino Linotype" w:hAnsi="Palatino Linotype" w:cs="Arial"/>
        </w:rPr>
        <w:t>ordenamiento legal citado:</w:t>
      </w:r>
    </w:p>
    <w:p w14:paraId="4CE8E05C" w14:textId="77777777" w:rsidR="00941F62" w:rsidRPr="001B7CCE" w:rsidRDefault="00941F62" w:rsidP="00941F62">
      <w:pPr>
        <w:pStyle w:val="NormalWeb"/>
        <w:spacing w:before="0" w:beforeAutospacing="0" w:after="0" w:afterAutospacing="0"/>
        <w:ind w:left="993" w:right="1041"/>
        <w:jc w:val="both"/>
        <w:rPr>
          <w:rFonts w:ascii="Palatino Linotype" w:hAnsi="Palatino Linotype"/>
          <w:i/>
          <w:sz w:val="22"/>
          <w:szCs w:val="22"/>
        </w:rPr>
      </w:pPr>
      <w:r w:rsidRPr="001B7CCE">
        <w:rPr>
          <w:rFonts w:ascii="Palatino Linotype" w:hAnsi="Palatino Linotype"/>
          <w:b/>
          <w:i/>
          <w:sz w:val="22"/>
          <w:szCs w:val="22"/>
        </w:rPr>
        <w:t>“Artículo 12.</w:t>
      </w:r>
      <w:r w:rsidRPr="001B7CCE">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CF404D6" w14:textId="77777777" w:rsidR="00941F62" w:rsidRPr="001B7CCE" w:rsidRDefault="00941F62" w:rsidP="00941F62">
      <w:pPr>
        <w:pStyle w:val="NormalWeb"/>
        <w:spacing w:before="0" w:beforeAutospacing="0" w:after="0" w:afterAutospacing="0"/>
        <w:ind w:left="993" w:right="1041"/>
        <w:jc w:val="both"/>
        <w:rPr>
          <w:rFonts w:ascii="Palatino Linotype" w:hAnsi="Palatino Linotype"/>
          <w:b/>
          <w:i/>
          <w:sz w:val="22"/>
          <w:szCs w:val="22"/>
        </w:rPr>
      </w:pPr>
      <w:r w:rsidRPr="001B7CCE">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6A504B" w14:textId="0E5BF96E" w:rsidR="00941F62" w:rsidRPr="001B7CCE" w:rsidRDefault="00941F62" w:rsidP="00941F62">
      <w:pPr>
        <w:spacing w:before="240" w:after="240" w:line="360" w:lineRule="auto"/>
        <w:jc w:val="both"/>
        <w:rPr>
          <w:rFonts w:ascii="Palatino Linotype" w:hAnsi="Palatino Linotype" w:cs="Arial"/>
          <w:lang w:val="es-MX" w:eastAsia="en-US"/>
        </w:rPr>
      </w:pPr>
      <w:r w:rsidRPr="001B7CCE">
        <w:rPr>
          <w:rFonts w:ascii="Palatino Linotype" w:hAnsi="Palatino Linotype" w:cs="Arial"/>
          <w:szCs w:val="28"/>
        </w:rPr>
        <w:t>Como bien se desprende del precepto normativo en cita, los Sujetos Obligados no se encuentran constreñidos a procesar la información para entregarla al particular, e</w:t>
      </w:r>
      <w:r w:rsidRPr="001B7CCE">
        <w:rPr>
          <w:rFonts w:ascii="Palatino Linotype" w:hAnsi="Palatino Linotype" w:cs="Arial"/>
          <w:lang w:val="es-MX" w:eastAsia="en-US"/>
        </w:rPr>
        <w:t>n otras palabras, lo anterior significa que no están obligados generar un documento</w:t>
      </w:r>
      <w:r w:rsidRPr="001B7CCE">
        <w:rPr>
          <w:rFonts w:ascii="Palatino Linotype" w:hAnsi="Palatino Linotype" w:cs="Arial"/>
          <w:i/>
          <w:lang w:val="es-MX" w:eastAsia="en-US"/>
        </w:rPr>
        <w:t xml:space="preserve"> ad hoc</w:t>
      </w:r>
      <w:r w:rsidRPr="001B7CCE">
        <w:rPr>
          <w:rFonts w:ascii="Palatino Linotype" w:hAnsi="Palatino Linotype" w:cs="Arial"/>
          <w:lang w:val="es-MX" w:eastAsia="en-US"/>
        </w:rPr>
        <w:t xml:space="preserve"> en su intensión de satisfacer el derecho de acceso a la información pública</w:t>
      </w:r>
      <w:r w:rsidR="00097F0E" w:rsidRPr="001B7CCE">
        <w:rPr>
          <w:rFonts w:ascii="Palatino Linotype" w:hAnsi="Palatino Linotype" w:cs="Arial"/>
          <w:lang w:val="es-MX" w:eastAsia="en-US"/>
        </w:rPr>
        <w:t>, por lo cual la carga horaria docente es el documento que satisface los planteamientos del particular.</w:t>
      </w:r>
    </w:p>
    <w:p w14:paraId="32A0D919" w14:textId="16A4074D" w:rsidR="00D6186D" w:rsidRPr="001B7CCE" w:rsidRDefault="00D21084" w:rsidP="003401A4">
      <w:pPr>
        <w:spacing w:before="240" w:after="240" w:line="360" w:lineRule="auto"/>
        <w:jc w:val="both"/>
        <w:rPr>
          <w:rFonts w:ascii="Palatino Linotype" w:hAnsi="Palatino Linotype" w:cs="Arial"/>
        </w:rPr>
      </w:pPr>
      <w:r w:rsidRPr="001B7CCE">
        <w:rPr>
          <w:rFonts w:ascii="Palatino Linotype" w:hAnsi="Palatino Linotype" w:cs="Arial"/>
          <w:lang w:val="es-MX" w:eastAsia="en-US"/>
        </w:rPr>
        <w:t>No obstante lo anterior, no fueron entregad</w:t>
      </w:r>
      <w:r w:rsidR="00825AEE" w:rsidRPr="001B7CCE">
        <w:rPr>
          <w:rFonts w:ascii="Palatino Linotype" w:hAnsi="Palatino Linotype" w:cs="Arial"/>
          <w:lang w:val="es-MX" w:eastAsia="en-US"/>
        </w:rPr>
        <w:t>a</w:t>
      </w:r>
      <w:r w:rsidRPr="001B7CCE">
        <w:rPr>
          <w:rFonts w:ascii="Palatino Linotype" w:hAnsi="Palatino Linotype" w:cs="Arial"/>
          <w:lang w:val="es-MX" w:eastAsia="en-US"/>
        </w:rPr>
        <w:t>s todas las cargas horarias correspondientes a los años solicitados</w:t>
      </w:r>
      <w:r w:rsidR="009E4F95" w:rsidRPr="001B7CCE">
        <w:rPr>
          <w:rFonts w:ascii="Palatino Linotype" w:hAnsi="Palatino Linotype" w:cs="Arial"/>
          <w:lang w:val="es-MX" w:eastAsia="en-US"/>
        </w:rPr>
        <w:t xml:space="preserve">, ya que del año </w:t>
      </w:r>
      <w:r w:rsidR="00B676E0" w:rsidRPr="001B7CCE">
        <w:rPr>
          <w:rFonts w:ascii="Palatino Linotype" w:hAnsi="Palatino Linotype" w:cs="Arial"/>
        </w:rPr>
        <w:t>2007 a 2016</w:t>
      </w:r>
      <w:r w:rsidR="005E2140" w:rsidRPr="001B7CCE">
        <w:rPr>
          <w:rFonts w:ascii="Palatino Linotype" w:hAnsi="Palatino Linotype" w:cs="Arial"/>
        </w:rPr>
        <w:t xml:space="preserve">, el Sujeto Obligado </w:t>
      </w:r>
      <w:r w:rsidR="009E4F95" w:rsidRPr="001B7CCE">
        <w:rPr>
          <w:rFonts w:ascii="Palatino Linotype" w:hAnsi="Palatino Linotype" w:cs="Arial"/>
        </w:rPr>
        <w:t xml:space="preserve">informó que </w:t>
      </w:r>
      <w:r w:rsidR="008D0A1E" w:rsidRPr="001B7CCE">
        <w:rPr>
          <w:rFonts w:ascii="Palatino Linotype" w:hAnsi="Palatino Linotype" w:cs="Arial"/>
        </w:rPr>
        <w:t xml:space="preserve">no </w:t>
      </w:r>
      <w:r w:rsidR="009E4F95" w:rsidRPr="001B7CCE">
        <w:rPr>
          <w:rFonts w:ascii="Palatino Linotype" w:hAnsi="Palatino Linotype" w:cs="Arial"/>
        </w:rPr>
        <w:t xml:space="preserve">anexa los documentos debido a que obran en sus archivos de manera física y no </w:t>
      </w:r>
      <w:r w:rsidR="008D0A1E" w:rsidRPr="001B7CCE">
        <w:rPr>
          <w:rFonts w:ascii="Palatino Linotype" w:hAnsi="Palatino Linotype" w:cs="Arial"/>
        </w:rPr>
        <w:t>en versión digital</w:t>
      </w:r>
      <w:r w:rsidR="00DF4CD9" w:rsidRPr="001B7CCE">
        <w:rPr>
          <w:rFonts w:ascii="Palatino Linotype" w:hAnsi="Palatino Linotype" w:cs="Arial"/>
        </w:rPr>
        <w:t xml:space="preserve"> además de que no existe el supuesto jurídico por el cual deba tenerlo he dicho medio, ni es considerada como información pública de oficio que deba tener en medios electrónicos, actualizada y disponible para los particulares, conforme a los artículos 92 y 98 de la Ley de Transparencia y Acceso a </w:t>
      </w:r>
      <w:r w:rsidR="00DF4CD9" w:rsidRPr="001B7CCE">
        <w:rPr>
          <w:rFonts w:ascii="Palatino Linotype" w:hAnsi="Palatino Linotype" w:cs="Arial"/>
        </w:rPr>
        <w:lastRenderedPageBreak/>
        <w:t>la Información Pública del Estado de M</w:t>
      </w:r>
      <w:r w:rsidR="00D6186D" w:rsidRPr="001B7CCE">
        <w:rPr>
          <w:rFonts w:ascii="Palatino Linotype" w:hAnsi="Palatino Linotype" w:cs="Arial"/>
        </w:rPr>
        <w:t>éxico y Municipios, situación que no se actualiza en el presente caso.</w:t>
      </w:r>
    </w:p>
    <w:p w14:paraId="2D6C2E93" w14:textId="2AAF2E66" w:rsidR="00825AEE" w:rsidRPr="001B7CCE" w:rsidRDefault="00D6186D" w:rsidP="00825AEE">
      <w:pPr>
        <w:spacing w:before="240" w:after="240" w:line="360" w:lineRule="auto"/>
        <w:jc w:val="both"/>
        <w:rPr>
          <w:rFonts w:ascii="Palatino Linotype" w:hAnsi="Palatino Linotype" w:cs="Arial"/>
        </w:rPr>
      </w:pPr>
      <w:r w:rsidRPr="001B7CCE">
        <w:rPr>
          <w:rFonts w:ascii="Palatino Linotype" w:hAnsi="Palatino Linotype" w:cs="Arial"/>
        </w:rPr>
        <w:t>Lo anterior es as</w:t>
      </w:r>
      <w:r w:rsidR="00825AEE" w:rsidRPr="001B7CCE">
        <w:rPr>
          <w:rFonts w:ascii="Palatino Linotype" w:hAnsi="Palatino Linotype" w:cs="Arial"/>
        </w:rPr>
        <w:t xml:space="preserve">í ya que </w:t>
      </w:r>
      <w:r w:rsidR="00825AEE" w:rsidRPr="001B7CCE">
        <w:rPr>
          <w:rFonts w:ascii="Palatino Linotype" w:hAnsi="Palatino Linotype"/>
        </w:rPr>
        <w:t xml:space="preserve">si bien no existe precepto legal alguno que determine al Sujeto Obligado contar con la información digitalizada, lo cierto es </w:t>
      </w:r>
      <w:r w:rsidR="00825AEE" w:rsidRPr="001B7CCE">
        <w:rPr>
          <w:rFonts w:ascii="Palatino Linotype" w:hAnsi="Palatino Linotype" w:cs="Arial"/>
        </w:rPr>
        <w:t xml:space="preserve">la fracción II del artículo 2 de la Ley de Transparencia </w:t>
      </w:r>
      <w:r w:rsidR="00EA1FB0" w:rsidRPr="001B7CCE">
        <w:rPr>
          <w:rFonts w:ascii="Palatino Linotype" w:hAnsi="Palatino Linotype" w:cs="Arial"/>
        </w:rPr>
        <w:t xml:space="preserve">vigente en </w:t>
      </w:r>
      <w:r w:rsidR="00825AEE" w:rsidRPr="001B7CCE">
        <w:rPr>
          <w:rFonts w:ascii="Palatino Linotype" w:hAnsi="Palatino Linotype" w:cs="Arial"/>
        </w:rPr>
        <w:t>el Estado de México y Municipios, menciona que son objetivos de la misma proveer lo necesario para garantizar a toda persona el derecho de acceso a la información pública, a través de procedimientos sencillos, expeditos, oportunos y gratuitos;</w:t>
      </w:r>
      <w:r w:rsidR="00825AEE" w:rsidRPr="001B7CCE">
        <w:rPr>
          <w:rFonts w:ascii="Palatino Linotype" w:hAnsi="Palatino Linotype" w:cs="Arial"/>
          <w:b/>
        </w:rPr>
        <w:t xml:space="preserve"> </w:t>
      </w:r>
      <w:r w:rsidR="00825AEE" w:rsidRPr="001B7CCE">
        <w:rPr>
          <w:rFonts w:ascii="Palatino Linotype" w:hAnsi="Palatino Linotype" w:cs="Arial"/>
        </w:rPr>
        <w:t>mientras que los diversos 17 y 150, hacen referencia a que la búsqueda y acceso a la información es gratuita y sólo se cubrirá en su caso, los gastos de reproducción, por la modalid</w:t>
      </w:r>
      <w:r w:rsidR="00EA1FB0" w:rsidRPr="001B7CCE">
        <w:rPr>
          <w:rFonts w:ascii="Palatino Linotype" w:hAnsi="Palatino Linotype" w:cs="Arial"/>
        </w:rPr>
        <w:t xml:space="preserve">ad de entrega solicitada, o por </w:t>
      </w:r>
      <w:r w:rsidR="00825AEE" w:rsidRPr="001B7CCE">
        <w:rPr>
          <w:rFonts w:ascii="Palatino Linotype" w:hAnsi="Palatino Linotype" w:cs="Arial"/>
        </w:rPr>
        <w:t xml:space="preserve">el envió de conformidad con los derechos, productos y aprovechamientos establecidos en la legislación aplicable, toda vez que el procedimiento de acceso a la información es la garantía primaria del derecho en cuestión </w:t>
      </w:r>
      <w:r w:rsidR="00EA1FB0" w:rsidRPr="001B7CCE">
        <w:rPr>
          <w:rFonts w:ascii="Palatino Linotype" w:hAnsi="Palatino Linotype" w:cs="Arial"/>
        </w:rPr>
        <w:t>que</w:t>
      </w:r>
      <w:r w:rsidR="00825AEE" w:rsidRPr="001B7CCE">
        <w:rPr>
          <w:rFonts w:ascii="Palatino Linotype" w:hAnsi="Palatino Linotype" w:cs="Arial"/>
        </w:rPr>
        <w:t xml:space="preserve">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2A437CFB" w14:textId="3603D9E6" w:rsidR="00825AEE" w:rsidRPr="001B7CCE" w:rsidRDefault="00825AEE" w:rsidP="00825AEE">
      <w:pPr>
        <w:spacing w:before="240" w:after="240" w:line="360" w:lineRule="auto"/>
        <w:jc w:val="both"/>
        <w:rPr>
          <w:rFonts w:ascii="Palatino Linotype" w:hAnsi="Palatino Linotype" w:cs="Arial"/>
        </w:rPr>
      </w:pPr>
      <w:r w:rsidRPr="001B7CCE">
        <w:rPr>
          <w:rFonts w:ascii="Palatino Linotype" w:hAnsi="Palatino Linotype" w:cs="Arial"/>
        </w:rPr>
        <w:t xml:space="preserve">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 dimensión social, al ser un condicionante necesario para el funcionamiento de </w:t>
      </w:r>
      <w:r w:rsidRPr="001B7CCE">
        <w:rPr>
          <w:rFonts w:ascii="Palatino Linotype" w:hAnsi="Palatino Linotype" w:cs="Arial"/>
        </w:rPr>
        <w:lastRenderedPageBreak/>
        <w:t>una vida democrática, por lo que cualquier afectación a éste exige una justificación y jamás puede tener efectos recaudatorios, al menos que la reproducción de la información sea en fotocopias, respaldos informativos, entre otros.</w:t>
      </w:r>
    </w:p>
    <w:p w14:paraId="7D6917DF" w14:textId="257EE58B" w:rsidR="00825AEE" w:rsidRPr="001B7CCE" w:rsidRDefault="00825AEE" w:rsidP="00825AEE">
      <w:pPr>
        <w:spacing w:before="240" w:after="240" w:line="360" w:lineRule="auto"/>
        <w:jc w:val="both"/>
        <w:rPr>
          <w:rFonts w:ascii="Palatino Linotype" w:hAnsi="Palatino Linotype" w:cs="Arial"/>
        </w:rPr>
      </w:pPr>
      <w:r w:rsidRPr="001B7CCE">
        <w:rPr>
          <w:rFonts w:ascii="Palatino Linotype" w:hAnsi="Palatino Linotype" w:cs="Arial"/>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el envió, mismo que se relaciona con lo establecido en el artíc</w:t>
      </w:r>
      <w:r w:rsidR="00780FEA" w:rsidRPr="001B7CCE">
        <w:rPr>
          <w:rFonts w:ascii="Palatino Linotype" w:hAnsi="Palatino Linotype" w:cs="Arial"/>
        </w:rPr>
        <w:t xml:space="preserve">ulo 174 de la Ley de la Materia, </w:t>
      </w:r>
      <w:r w:rsidRPr="001B7CCE">
        <w:rPr>
          <w:rFonts w:ascii="Palatino Linotype" w:hAnsi="Palatino Linotype" w:cs="Arial"/>
        </w:rPr>
        <w:t>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14:paraId="43C5D0DB" w14:textId="77777777" w:rsidR="00825AEE" w:rsidRPr="001B7CCE" w:rsidRDefault="00825AEE" w:rsidP="00EE760C">
      <w:pPr>
        <w:autoSpaceDE w:val="0"/>
        <w:autoSpaceDN w:val="0"/>
        <w:adjustRightInd w:val="0"/>
        <w:ind w:left="851" w:right="902"/>
        <w:jc w:val="both"/>
        <w:rPr>
          <w:rFonts w:ascii="Palatino Linotype" w:hAnsi="Palatino Linotype" w:cs="Arial"/>
          <w:bCs/>
          <w:i/>
          <w:sz w:val="22"/>
          <w:szCs w:val="22"/>
        </w:rPr>
      </w:pPr>
      <w:r w:rsidRPr="001B7CCE">
        <w:rPr>
          <w:rFonts w:ascii="Palatino Linotype" w:hAnsi="Palatino Linotype" w:cs="Arial"/>
          <w:b/>
          <w:bCs/>
          <w:i/>
          <w:sz w:val="22"/>
          <w:szCs w:val="22"/>
        </w:rPr>
        <w:t>“Artículo 174. En caso de existir costos para obtener la información</w:t>
      </w:r>
      <w:r w:rsidRPr="001B7CCE">
        <w:rPr>
          <w:rFonts w:ascii="Palatino Linotype" w:hAnsi="Palatino Linotype" w:cs="Arial"/>
          <w:bCs/>
          <w:i/>
          <w:sz w:val="22"/>
          <w:szCs w:val="22"/>
        </w:rPr>
        <w:t xml:space="preserve"> deberán cubrirse de manera previa a la entrega y </w:t>
      </w:r>
      <w:r w:rsidRPr="001B7CCE">
        <w:rPr>
          <w:rFonts w:ascii="Palatino Linotype" w:hAnsi="Palatino Linotype" w:cs="Arial"/>
          <w:b/>
          <w:bCs/>
          <w:i/>
          <w:sz w:val="22"/>
          <w:szCs w:val="22"/>
        </w:rPr>
        <w:t>no podrán ser superiores a la suma de</w:t>
      </w:r>
      <w:r w:rsidRPr="001B7CCE">
        <w:rPr>
          <w:rFonts w:ascii="Palatino Linotype" w:hAnsi="Palatino Linotype" w:cs="Arial"/>
          <w:bCs/>
          <w:i/>
          <w:sz w:val="22"/>
          <w:szCs w:val="22"/>
        </w:rPr>
        <w:t>:</w:t>
      </w:r>
    </w:p>
    <w:p w14:paraId="16EA2B5E" w14:textId="77777777" w:rsidR="00825AEE" w:rsidRPr="001B7CCE" w:rsidRDefault="00825AEE" w:rsidP="00EE760C">
      <w:pPr>
        <w:autoSpaceDE w:val="0"/>
        <w:autoSpaceDN w:val="0"/>
        <w:adjustRightInd w:val="0"/>
        <w:ind w:left="851" w:right="902"/>
        <w:jc w:val="both"/>
        <w:rPr>
          <w:rFonts w:ascii="Palatino Linotype" w:hAnsi="Palatino Linotype" w:cs="Arial"/>
          <w:bCs/>
          <w:i/>
          <w:sz w:val="22"/>
          <w:szCs w:val="22"/>
        </w:rPr>
      </w:pPr>
      <w:r w:rsidRPr="001B7CCE">
        <w:rPr>
          <w:rFonts w:ascii="Palatino Linotype" w:hAnsi="Palatino Linotype" w:cs="Arial"/>
          <w:b/>
          <w:bCs/>
          <w:i/>
          <w:sz w:val="22"/>
          <w:szCs w:val="22"/>
        </w:rPr>
        <w:t>I.</w:t>
      </w:r>
      <w:r w:rsidRPr="001B7CCE">
        <w:rPr>
          <w:rFonts w:ascii="Palatino Linotype" w:hAnsi="Palatino Linotype" w:cs="Arial"/>
          <w:bCs/>
          <w:i/>
          <w:sz w:val="22"/>
          <w:szCs w:val="22"/>
        </w:rPr>
        <w:t xml:space="preserve"> </w:t>
      </w:r>
      <w:r w:rsidRPr="001B7CCE">
        <w:rPr>
          <w:rFonts w:ascii="Palatino Linotype" w:hAnsi="Palatino Linotype" w:cs="Arial"/>
          <w:b/>
          <w:bCs/>
          <w:i/>
          <w:sz w:val="22"/>
          <w:szCs w:val="22"/>
        </w:rPr>
        <w:t>El costo de los materiales utilizados en la reproducción</w:t>
      </w:r>
      <w:r w:rsidRPr="001B7CCE">
        <w:rPr>
          <w:rFonts w:ascii="Palatino Linotype" w:hAnsi="Palatino Linotype" w:cs="Arial"/>
          <w:bCs/>
          <w:i/>
          <w:sz w:val="22"/>
          <w:szCs w:val="22"/>
        </w:rPr>
        <w:t xml:space="preserve"> de la información;</w:t>
      </w:r>
    </w:p>
    <w:p w14:paraId="308E6567" w14:textId="77777777" w:rsidR="00825AEE" w:rsidRPr="001B7CCE" w:rsidRDefault="00825AEE" w:rsidP="00EE760C">
      <w:pPr>
        <w:autoSpaceDE w:val="0"/>
        <w:autoSpaceDN w:val="0"/>
        <w:adjustRightInd w:val="0"/>
        <w:ind w:left="851" w:right="902"/>
        <w:jc w:val="both"/>
        <w:rPr>
          <w:rFonts w:ascii="Palatino Linotype" w:hAnsi="Palatino Linotype" w:cs="Arial"/>
          <w:bCs/>
          <w:i/>
          <w:sz w:val="22"/>
          <w:szCs w:val="22"/>
        </w:rPr>
      </w:pPr>
      <w:r w:rsidRPr="001B7CCE">
        <w:rPr>
          <w:rFonts w:ascii="Palatino Linotype" w:hAnsi="Palatino Linotype" w:cs="Arial"/>
          <w:b/>
          <w:bCs/>
          <w:i/>
          <w:sz w:val="22"/>
          <w:szCs w:val="22"/>
        </w:rPr>
        <w:t>II.</w:t>
      </w:r>
      <w:r w:rsidRPr="001B7CCE">
        <w:rPr>
          <w:rFonts w:ascii="Palatino Linotype" w:hAnsi="Palatino Linotype" w:cs="Arial"/>
          <w:bCs/>
          <w:i/>
          <w:sz w:val="22"/>
          <w:szCs w:val="22"/>
        </w:rPr>
        <w:t xml:space="preserve"> </w:t>
      </w:r>
      <w:r w:rsidRPr="001B7CCE">
        <w:rPr>
          <w:rFonts w:ascii="Palatino Linotype" w:hAnsi="Palatino Linotype" w:cs="Arial"/>
          <w:b/>
          <w:bCs/>
          <w:i/>
          <w:sz w:val="22"/>
          <w:szCs w:val="22"/>
        </w:rPr>
        <w:t>El costo de envío</w:t>
      </w:r>
      <w:r w:rsidRPr="001B7CCE">
        <w:rPr>
          <w:rFonts w:ascii="Palatino Linotype" w:hAnsi="Palatino Linotype" w:cs="Arial"/>
          <w:bCs/>
          <w:i/>
          <w:sz w:val="22"/>
          <w:szCs w:val="22"/>
        </w:rPr>
        <w:t>, en su caso; y</w:t>
      </w:r>
    </w:p>
    <w:p w14:paraId="61D4F95B" w14:textId="77777777" w:rsidR="00825AEE" w:rsidRPr="001B7CCE" w:rsidRDefault="00825AEE" w:rsidP="00EE760C">
      <w:pPr>
        <w:autoSpaceDE w:val="0"/>
        <w:autoSpaceDN w:val="0"/>
        <w:adjustRightInd w:val="0"/>
        <w:ind w:left="851" w:right="902"/>
        <w:jc w:val="both"/>
        <w:rPr>
          <w:rFonts w:ascii="Palatino Linotype" w:hAnsi="Palatino Linotype" w:cs="Arial"/>
          <w:bCs/>
          <w:i/>
          <w:sz w:val="22"/>
          <w:szCs w:val="22"/>
        </w:rPr>
      </w:pPr>
      <w:r w:rsidRPr="001B7CCE">
        <w:rPr>
          <w:rFonts w:ascii="Palatino Linotype" w:hAnsi="Palatino Linotype" w:cs="Arial"/>
          <w:b/>
          <w:bCs/>
          <w:i/>
          <w:sz w:val="22"/>
          <w:szCs w:val="22"/>
        </w:rPr>
        <w:t>III.</w:t>
      </w:r>
      <w:r w:rsidRPr="001B7CCE">
        <w:rPr>
          <w:rFonts w:ascii="Palatino Linotype" w:hAnsi="Palatino Linotype" w:cs="Arial"/>
          <w:bCs/>
          <w:i/>
          <w:sz w:val="22"/>
          <w:szCs w:val="22"/>
        </w:rPr>
        <w:t xml:space="preserve"> </w:t>
      </w:r>
      <w:r w:rsidRPr="001B7CCE">
        <w:rPr>
          <w:rFonts w:ascii="Palatino Linotype" w:hAnsi="Palatino Linotype" w:cs="Arial"/>
          <w:b/>
          <w:bCs/>
          <w:i/>
          <w:sz w:val="22"/>
          <w:szCs w:val="22"/>
        </w:rPr>
        <w:t>El pago de la certificación de los documentos</w:t>
      </w:r>
      <w:r w:rsidRPr="001B7CCE">
        <w:rPr>
          <w:rFonts w:ascii="Palatino Linotype" w:hAnsi="Palatino Linotype" w:cs="Arial"/>
          <w:bCs/>
          <w:i/>
          <w:sz w:val="22"/>
          <w:szCs w:val="22"/>
        </w:rPr>
        <w:t>, cuando proceda.</w:t>
      </w:r>
    </w:p>
    <w:p w14:paraId="426F0933" w14:textId="77777777" w:rsidR="00825AEE" w:rsidRPr="001B7CCE" w:rsidRDefault="00825AEE" w:rsidP="00EE760C">
      <w:pPr>
        <w:spacing w:before="240" w:after="240"/>
        <w:ind w:left="851" w:right="902"/>
        <w:jc w:val="both"/>
        <w:rPr>
          <w:rFonts w:ascii="Palatino Linotype" w:hAnsi="Palatino Linotype" w:cs="Arial"/>
          <w:sz w:val="22"/>
          <w:szCs w:val="22"/>
        </w:rPr>
      </w:pPr>
      <w:r w:rsidRPr="001B7CCE">
        <w:rPr>
          <w:rFonts w:ascii="Palatino Linotype" w:hAnsi="Palatino Linotype" w:cs="Arial"/>
          <w:bCs/>
          <w:i/>
          <w:sz w:val="22"/>
          <w:szCs w:val="22"/>
        </w:rPr>
        <w:t xml:space="preserve">Las cuotas de los derechos aplicables deberán establecerse, en su caso, en el </w:t>
      </w:r>
      <w:r w:rsidRPr="001B7CCE">
        <w:rPr>
          <w:rFonts w:ascii="Palatino Linotype" w:hAnsi="Palatino Linotype" w:cs="Arial"/>
          <w:b/>
          <w:bCs/>
          <w:i/>
          <w:sz w:val="22"/>
          <w:szCs w:val="22"/>
        </w:rPr>
        <w:t>Código Financiero del Estado de México y Municipios</w:t>
      </w:r>
      <w:r w:rsidRPr="001B7CCE">
        <w:rPr>
          <w:rFonts w:ascii="Palatino Linotype" w:hAnsi="Palatino Linotype" w:cs="Arial"/>
          <w:bCs/>
          <w:i/>
          <w:sz w:val="22"/>
          <w:szCs w:val="22"/>
        </w:rPr>
        <w:t xml:space="preserve"> y demás disposiciones jurídicas aplicables, las cuales se publicarán en los sitios de internet de los sujetos obligados…”</w:t>
      </w:r>
      <w:r w:rsidRPr="001B7CCE">
        <w:rPr>
          <w:rFonts w:ascii="Palatino Linotype" w:hAnsi="Palatino Linotype" w:cs="Arial"/>
          <w:sz w:val="22"/>
          <w:szCs w:val="22"/>
        </w:rPr>
        <w:t xml:space="preserve"> </w:t>
      </w:r>
    </w:p>
    <w:p w14:paraId="799B1426" w14:textId="4DB754B7" w:rsidR="00825AEE" w:rsidRPr="001B7CCE" w:rsidRDefault="00825AEE" w:rsidP="00825AEE">
      <w:pPr>
        <w:spacing w:before="240" w:after="240" w:line="360" w:lineRule="auto"/>
        <w:jc w:val="both"/>
        <w:rPr>
          <w:rFonts w:ascii="Palatino Linotype" w:hAnsi="Palatino Linotype"/>
        </w:rPr>
      </w:pPr>
      <w:r w:rsidRPr="001B7CCE">
        <w:rPr>
          <w:rFonts w:ascii="Palatino Linotype" w:hAnsi="Palatino Linotype"/>
        </w:rPr>
        <w:t xml:space="preserve">Del precepto anterior se puede desprender que la Ley de </w:t>
      </w:r>
      <w:r w:rsidR="00FD04AF" w:rsidRPr="001B7CCE">
        <w:rPr>
          <w:rFonts w:ascii="Palatino Linotype" w:hAnsi="Palatino Linotype"/>
        </w:rPr>
        <w:t>Transparencia en cuestión</w:t>
      </w:r>
      <w:r w:rsidRPr="001B7CCE">
        <w:rPr>
          <w:rFonts w:ascii="Palatino Linotype" w:hAnsi="Palatino Linotype"/>
        </w:rPr>
        <w:t xml:space="preserve"> estableció el cobró de derechos para la entrega de la información con el objeto de </w:t>
      </w:r>
      <w:r w:rsidRPr="001B7CCE">
        <w:rPr>
          <w:rFonts w:ascii="Palatino Linotype" w:hAnsi="Palatino Linotype"/>
        </w:rPr>
        <w:lastRenderedPageBreak/>
        <w:t xml:space="preserve">que se cubran los costos de los materiales utilizados en la reproducción de la información, el costo por el envió </w:t>
      </w:r>
      <w:r w:rsidR="00FD04AF" w:rsidRPr="001B7CCE">
        <w:rPr>
          <w:rFonts w:ascii="Palatino Linotype" w:hAnsi="Palatino Linotype"/>
        </w:rPr>
        <w:t xml:space="preserve">físico </w:t>
      </w:r>
      <w:r w:rsidRPr="001B7CCE">
        <w:rPr>
          <w:rFonts w:ascii="Palatino Linotype" w:hAnsi="Palatino Linotype"/>
        </w:rPr>
        <w:t>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en el caso no se actualiza el cobro por certificación, ya que la parte solicitante no requirió la entrega en alguna modalidad q</w:t>
      </w:r>
      <w:r w:rsidR="00FD04AF" w:rsidRPr="001B7CCE">
        <w:rPr>
          <w:rFonts w:ascii="Palatino Linotype" w:hAnsi="Palatino Linotype"/>
        </w:rPr>
        <w:t>ue requiera menoscabo alguno la Universidad en mérito.</w:t>
      </w:r>
    </w:p>
    <w:p w14:paraId="5F47E623" w14:textId="46C67016" w:rsidR="00825AEE" w:rsidRPr="001B7CCE" w:rsidRDefault="00825AEE" w:rsidP="00825AEE">
      <w:pPr>
        <w:spacing w:before="240" w:after="240" w:line="360" w:lineRule="auto"/>
        <w:jc w:val="both"/>
        <w:rPr>
          <w:rFonts w:ascii="Palatino Linotype" w:hAnsi="Palatino Linotype" w:cs="Arial"/>
        </w:rPr>
      </w:pPr>
      <w:r w:rsidRPr="001B7CCE">
        <w:rPr>
          <w:rFonts w:ascii="Palatino Linotype" w:hAnsi="Palatino Linotype"/>
        </w:rPr>
        <w:t xml:space="preserve">Aunado a lo anterior, </w:t>
      </w:r>
      <w:r w:rsidRPr="001B7CCE">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w:t>
      </w:r>
      <w:r w:rsidRPr="001B7CCE">
        <w:rPr>
          <w:rFonts w:ascii="Palatino Linotype" w:hAnsi="Palatino Linotype" w:cs="Arial"/>
        </w:rPr>
        <w:lastRenderedPageBreak/>
        <w:t>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1B7CCE">
        <w:rPr>
          <w:rFonts w:ascii="Palatino Linotype" w:hAnsi="Palatino Linotype" w:cs="Arial"/>
          <w:b/>
        </w:rPr>
        <w:t xml:space="preserve">, </w:t>
      </w:r>
      <w:r w:rsidRPr="001B7CCE">
        <w:rPr>
          <w:rFonts w:ascii="Palatino Linotype" w:hAnsi="Palatino Linotype" w:cs="Arial"/>
        </w:rPr>
        <w:t>in</w:t>
      </w:r>
      <w:r w:rsidR="00FD04AF" w:rsidRPr="001B7CCE">
        <w:rPr>
          <w:rFonts w:ascii="Palatino Linotype" w:hAnsi="Palatino Linotype" w:cs="Arial"/>
        </w:rPr>
        <w:t xml:space="preserve">cluyendo aquella que se hubiera </w:t>
      </w:r>
      <w:r w:rsidRPr="001B7CCE">
        <w:rPr>
          <w:rFonts w:ascii="Palatino Linotype" w:hAnsi="Palatino Linotype" w:cs="Arial"/>
        </w:rPr>
        <w:t>digitalizado previamente por cualquier motivo, menos en aquellos casos en que la modalidad de entrega sea por medio de la plataforma o vía electrónica.</w:t>
      </w:r>
    </w:p>
    <w:p w14:paraId="6454C19A" w14:textId="238AFA28" w:rsidR="00825AEE" w:rsidRPr="001B7CCE" w:rsidRDefault="00825AEE" w:rsidP="00825AEE">
      <w:pPr>
        <w:spacing w:before="240" w:after="240" w:line="360" w:lineRule="auto"/>
        <w:jc w:val="both"/>
        <w:rPr>
          <w:rFonts w:ascii="Palatino Linotype" w:hAnsi="Palatino Linotype"/>
          <w:color w:val="000000"/>
        </w:rPr>
      </w:pPr>
      <w:r w:rsidRPr="001B7CCE">
        <w:rPr>
          <w:rFonts w:ascii="Palatino Linotype" w:hAnsi="Palatino Linotype" w:cs="Arial"/>
        </w:rPr>
        <w:t xml:space="preserve">Por </w:t>
      </w:r>
      <w:r w:rsidR="00FD04AF" w:rsidRPr="001B7CCE">
        <w:rPr>
          <w:rFonts w:ascii="Palatino Linotype" w:hAnsi="Palatino Linotype" w:cs="Arial"/>
        </w:rPr>
        <w:t xml:space="preserve">todo lo anterior, es que este Órgano Garante determina </w:t>
      </w:r>
      <w:r w:rsidRPr="001B7CCE">
        <w:rPr>
          <w:rFonts w:ascii="Palatino Linotype" w:hAnsi="Palatino Linotype" w:cs="Arial"/>
        </w:rPr>
        <w:t>que no existe precepto jurídico que autorice al Sujeto Obligado a requerir un pago para ent</w:t>
      </w:r>
      <w:r w:rsidR="00FD04AF" w:rsidRPr="001B7CCE">
        <w:rPr>
          <w:rFonts w:ascii="Palatino Linotype" w:hAnsi="Palatino Linotype" w:cs="Arial"/>
        </w:rPr>
        <w:t>regar la información vía Saimex</w:t>
      </w:r>
      <w:r w:rsidRPr="001B7CCE">
        <w:rPr>
          <w:rFonts w:ascii="Palatino Linotype" w:hAnsi="Palatino Linotype" w:cs="Arial"/>
        </w:rPr>
        <w:t xml:space="preserve"> </w:t>
      </w:r>
      <w:r w:rsidRPr="001B7CCE">
        <w:rPr>
          <w:rFonts w:ascii="Palatino Linotype" w:hAnsi="Palatino Linotype"/>
          <w:color w:val="000000"/>
        </w:rPr>
        <w:t>debido a que fue creado para facilitar el registro y atención de las solicitudes de infor</w:t>
      </w:r>
      <w:r w:rsidR="00FD04AF" w:rsidRPr="001B7CCE">
        <w:rPr>
          <w:rFonts w:ascii="Palatino Linotype" w:hAnsi="Palatino Linotype"/>
          <w:color w:val="000000"/>
        </w:rPr>
        <w:t>mación por lo que</w:t>
      </w:r>
      <w:r w:rsidRPr="001B7CCE">
        <w:rPr>
          <w:rFonts w:ascii="Palatino Linotype" w:hAnsi="Palatino Linotype"/>
          <w:color w:val="000000"/>
        </w:rPr>
        <w:t xml:space="preserve"> </w:t>
      </w:r>
      <w:r w:rsidRPr="001B7CCE">
        <w:rPr>
          <w:rFonts w:ascii="Palatino Linotype" w:hAnsi="Palatino Linotype" w:cs="Arial"/>
        </w:rPr>
        <w:t xml:space="preserve">es su obligación trasladar la </w:t>
      </w:r>
      <w:r w:rsidRPr="001B7CCE">
        <w:rPr>
          <w:rFonts w:ascii="Palatino Linotype" w:hAnsi="Palatino Linotype"/>
          <w:color w:val="000000"/>
        </w:rPr>
        <w:t>información de un soporte físico a u</w:t>
      </w:r>
      <w:r w:rsidR="00FD04AF" w:rsidRPr="001B7CCE">
        <w:rPr>
          <w:rFonts w:ascii="Palatino Linotype" w:hAnsi="Palatino Linotype"/>
          <w:color w:val="000000"/>
        </w:rPr>
        <w:t xml:space="preserve">no electrónico y cuidar que los </w:t>
      </w:r>
      <w:r w:rsidRPr="001B7CCE">
        <w:rPr>
          <w:rFonts w:ascii="Palatino Linotype" w:hAnsi="Palatino Linotype"/>
          <w:color w:val="000000"/>
        </w:rPr>
        <w:t>medios electrónicos o impresos en los que conste tanto información pública, como confidencial y reservada se entreguen en versión pública en los casos que eso resulte necesario.</w:t>
      </w:r>
    </w:p>
    <w:p w14:paraId="22941893" w14:textId="7337B7FD" w:rsidR="00825AEE" w:rsidRPr="001B7CCE" w:rsidRDefault="00FD04AF" w:rsidP="00825AEE">
      <w:pPr>
        <w:spacing w:before="240" w:after="240" w:line="360" w:lineRule="auto"/>
        <w:jc w:val="both"/>
        <w:rPr>
          <w:rFonts w:ascii="Palatino Linotype" w:hAnsi="Palatino Linotype" w:cs="Arial"/>
        </w:rPr>
      </w:pPr>
      <w:r w:rsidRPr="001B7CCE">
        <w:rPr>
          <w:rFonts w:ascii="Palatino Linotype" w:hAnsi="Palatino Linotype" w:cs="Arial"/>
        </w:rPr>
        <w:t>De</w:t>
      </w:r>
      <w:r w:rsidR="00825AEE" w:rsidRPr="001B7CCE">
        <w:rPr>
          <w:rFonts w:ascii="Palatino Linotype" w:hAnsi="Palatino Linotype" w:cs="Arial"/>
        </w:rPr>
        <w:t xml:space="preserve">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w:t>
      </w:r>
      <w:r w:rsidR="00825AEE" w:rsidRPr="001B7CCE">
        <w:rPr>
          <w:rFonts w:ascii="Palatino Linotype" w:hAnsi="Palatino Linotype" w:cs="Arial"/>
        </w:rPr>
        <w:lastRenderedPageBreak/>
        <w:t>pública en los casos no previstos por la Ley y que en su mayoría resultan de interés público.</w:t>
      </w:r>
    </w:p>
    <w:p w14:paraId="2507D5E1" w14:textId="265928D7" w:rsidR="003401A4" w:rsidRPr="001B7CCE" w:rsidRDefault="00825AEE" w:rsidP="001010F5">
      <w:pPr>
        <w:spacing w:before="240" w:after="240" w:line="360" w:lineRule="auto"/>
        <w:jc w:val="both"/>
        <w:rPr>
          <w:rFonts w:ascii="Palatino Linotype" w:hAnsi="Palatino Linotype"/>
        </w:rPr>
      </w:pPr>
      <w:r w:rsidRPr="001B7CCE">
        <w:rPr>
          <w:rFonts w:ascii="Palatino Linotype" w:hAnsi="Palatino Linotype"/>
          <w:color w:val="000000"/>
        </w:rPr>
        <w:t xml:space="preserve">Bajo esta óptica, el </w:t>
      </w:r>
      <w:r w:rsidRPr="001B7CCE">
        <w:rPr>
          <w:rFonts w:ascii="Palatino Linotype" w:hAnsi="Palatino Linotype"/>
        </w:rPr>
        <w:t xml:space="preserve">derecho del particular de acceder a los documentos que obran en posesión del Sujeto Obligado se encuentra limitado, en virtud de que no le fue proporcionada la información solicitada, </w:t>
      </w:r>
      <w:r w:rsidRPr="001B7CCE">
        <w:rPr>
          <w:rStyle w:val="Hipervnculo"/>
          <w:rFonts w:ascii="Palatino Linotype" w:hAnsi="Palatino Linotype" w:cs="Arial"/>
          <w:bCs/>
          <w:color w:val="auto"/>
          <w:u w:val="none"/>
        </w:rPr>
        <w:t>incumpliendo así lo previsto en el artículo 4 de la Ley de la Materia, t</w:t>
      </w:r>
      <w:r w:rsidRPr="001B7CCE">
        <w:rPr>
          <w:rFonts w:ascii="Palatino Linotype" w:hAnsi="Palatino Linotype"/>
        </w:rPr>
        <w:t xml:space="preserve">oda vez que el </w:t>
      </w:r>
      <w:r w:rsidRPr="001B7CCE">
        <w:rPr>
          <w:rFonts w:ascii="Palatino Linotype" w:hAnsi="Palatino Linotype" w:cs="Arial"/>
        </w:rPr>
        <w:t>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1B7CCE">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458076BA" w14:textId="3AC6087E" w:rsidR="000C0915" w:rsidRPr="001B7CCE" w:rsidRDefault="000C0915" w:rsidP="001010F5">
      <w:pPr>
        <w:spacing w:before="240" w:after="240" w:line="360" w:lineRule="auto"/>
        <w:jc w:val="both"/>
        <w:rPr>
          <w:rFonts w:ascii="Palatino Linotype" w:hAnsi="Palatino Linotype"/>
        </w:rPr>
      </w:pPr>
      <w:r w:rsidRPr="001B7CCE">
        <w:rPr>
          <w:rFonts w:ascii="Palatino Linotype" w:hAnsi="Palatino Linotype"/>
        </w:rPr>
        <w:t xml:space="preserve">Por todo lo expuesto, es que se estima procedente ordenar la entrega de los documentos en donde obra la información a través del SAIMEX sin costo alguno, para el particular, ya que de las respuestas emitidas por las diversas Divisiones así como la Dirección de Recursos Humanos y Materiales se estima </w:t>
      </w:r>
      <w:r w:rsidR="00266471" w:rsidRPr="001B7CCE">
        <w:rPr>
          <w:rFonts w:ascii="Palatino Linotype" w:hAnsi="Palatino Linotype"/>
        </w:rPr>
        <w:t xml:space="preserve">que </w:t>
      </w:r>
      <w:r w:rsidR="00EB2677" w:rsidRPr="001B7CCE">
        <w:rPr>
          <w:rFonts w:ascii="Palatino Linotype" w:hAnsi="Palatino Linotype"/>
        </w:rPr>
        <w:t>los documentos correspondientes a l</w:t>
      </w:r>
      <w:r w:rsidR="007316BC" w:rsidRPr="001B7CCE">
        <w:rPr>
          <w:rFonts w:ascii="Palatino Linotype" w:hAnsi="Palatino Linotype"/>
        </w:rPr>
        <w:t>as cargas horarias de 2007 a 2016</w:t>
      </w:r>
      <w:r w:rsidR="00EB2677" w:rsidRPr="001B7CCE">
        <w:rPr>
          <w:rFonts w:ascii="Palatino Linotype" w:hAnsi="Palatino Linotype"/>
        </w:rPr>
        <w:t xml:space="preserve"> </w:t>
      </w:r>
      <w:r w:rsidR="007316BC" w:rsidRPr="001B7CCE">
        <w:rPr>
          <w:rFonts w:ascii="Palatino Linotype" w:hAnsi="Palatino Linotype"/>
        </w:rPr>
        <w:t xml:space="preserve">y el cuatrimestre mayo-agosto de 2018 </w:t>
      </w:r>
      <w:r w:rsidR="00EB2677" w:rsidRPr="001B7CCE">
        <w:rPr>
          <w:rFonts w:ascii="Palatino Linotype" w:hAnsi="Palatino Linotype"/>
        </w:rPr>
        <w:t>suman</w:t>
      </w:r>
      <w:r w:rsidR="00266471" w:rsidRPr="001B7CCE">
        <w:rPr>
          <w:rFonts w:ascii="Palatino Linotype" w:hAnsi="Palatino Linotype"/>
        </w:rPr>
        <w:t xml:space="preserve"> </w:t>
      </w:r>
      <w:r w:rsidRPr="001B7CCE">
        <w:rPr>
          <w:rFonts w:ascii="Palatino Linotype" w:hAnsi="Palatino Linotype"/>
        </w:rPr>
        <w:t xml:space="preserve">un </w:t>
      </w:r>
      <w:r w:rsidR="009842BA" w:rsidRPr="001B7CCE">
        <w:rPr>
          <w:rFonts w:ascii="Palatino Linotype" w:hAnsi="Palatino Linotype"/>
        </w:rPr>
        <w:t xml:space="preserve">total de </w:t>
      </w:r>
      <w:r w:rsidR="007316BC" w:rsidRPr="001B7CCE">
        <w:rPr>
          <w:rFonts w:ascii="Palatino Linotype" w:hAnsi="Palatino Linotype"/>
        </w:rPr>
        <w:t xml:space="preserve">5,447 hojas más las que se sumen de los </w:t>
      </w:r>
      <w:r w:rsidR="000F664F" w:rsidRPr="001B7CCE">
        <w:rPr>
          <w:rFonts w:ascii="Palatino Linotype" w:hAnsi="Palatino Linotype"/>
        </w:rPr>
        <w:t xml:space="preserve">dos </w:t>
      </w:r>
      <w:r w:rsidR="007316BC" w:rsidRPr="001B7CCE">
        <w:rPr>
          <w:rFonts w:ascii="Palatino Linotype" w:hAnsi="Palatino Linotype"/>
        </w:rPr>
        <w:t xml:space="preserve">cuatrimestres </w:t>
      </w:r>
      <w:r w:rsidR="007316BC" w:rsidRPr="001B7CCE">
        <w:rPr>
          <w:rFonts w:ascii="Palatino Linotype" w:hAnsi="Palatino Linotype"/>
        </w:rPr>
        <w:lastRenderedPageBreak/>
        <w:t>faltantes del año 2017</w:t>
      </w:r>
      <w:r w:rsidR="000F664F" w:rsidRPr="001B7CCE">
        <w:rPr>
          <w:rFonts w:ascii="Palatino Linotype" w:hAnsi="Palatino Linotype"/>
        </w:rPr>
        <w:t xml:space="preserve"> (enero-abril y septiembre-diciembre)</w:t>
      </w:r>
      <w:r w:rsidR="00962187" w:rsidRPr="001B7CCE">
        <w:rPr>
          <w:rFonts w:ascii="Palatino Linotype" w:hAnsi="Palatino Linotype"/>
        </w:rPr>
        <w:t xml:space="preserve">, en ese entendido no </w:t>
      </w:r>
      <w:r w:rsidR="009842BA" w:rsidRPr="001B7CCE">
        <w:rPr>
          <w:rFonts w:ascii="Palatino Linotype" w:hAnsi="Palatino Linotype"/>
        </w:rPr>
        <w:t>sobrepasa</w:t>
      </w:r>
      <w:r w:rsidR="00E52309" w:rsidRPr="001B7CCE">
        <w:rPr>
          <w:rFonts w:ascii="Palatino Linotype" w:hAnsi="Palatino Linotype"/>
        </w:rPr>
        <w:t>rían</w:t>
      </w:r>
      <w:r w:rsidR="009842BA" w:rsidRPr="001B7CCE">
        <w:rPr>
          <w:rFonts w:ascii="Palatino Linotype" w:hAnsi="Palatino Linotype"/>
        </w:rPr>
        <w:t xml:space="preserve"> la</w:t>
      </w:r>
      <w:r w:rsidR="00972FF6" w:rsidRPr="001B7CCE">
        <w:rPr>
          <w:rFonts w:ascii="Palatino Linotype" w:hAnsi="Palatino Linotype"/>
        </w:rPr>
        <w:t>s capacidades del sistema</w:t>
      </w:r>
      <w:r w:rsidR="00EB2677" w:rsidRPr="001B7CCE">
        <w:rPr>
          <w:rFonts w:ascii="Palatino Linotype" w:hAnsi="Palatino Linotype"/>
        </w:rPr>
        <w:t>,</w:t>
      </w:r>
      <w:r w:rsidR="00972FF6" w:rsidRPr="001B7CCE">
        <w:rPr>
          <w:rFonts w:ascii="Palatino Linotype" w:hAnsi="Palatino Linotype"/>
        </w:rPr>
        <w:t xml:space="preserve"> ya que de acuerdo con la Dirección de Informática de éste Instituto</w:t>
      </w:r>
      <w:r w:rsidR="00266471" w:rsidRPr="001B7CCE">
        <w:rPr>
          <w:rFonts w:ascii="Palatino Linotype" w:hAnsi="Palatino Linotype"/>
        </w:rPr>
        <w:t>, cu</w:t>
      </w:r>
      <w:r w:rsidR="00972FF6" w:rsidRPr="001B7CCE">
        <w:rPr>
          <w:rFonts w:ascii="Palatino Linotype" w:hAnsi="Palatino Linotype"/>
        </w:rPr>
        <w:t>e</w:t>
      </w:r>
      <w:r w:rsidR="00266471" w:rsidRPr="001B7CCE">
        <w:rPr>
          <w:rFonts w:ascii="Palatino Linotype" w:hAnsi="Palatino Linotype"/>
        </w:rPr>
        <w:t>n</w:t>
      </w:r>
      <w:r w:rsidR="00972FF6" w:rsidRPr="001B7CCE">
        <w:rPr>
          <w:rFonts w:ascii="Palatino Linotype" w:hAnsi="Palatino Linotype"/>
        </w:rPr>
        <w:t>ta con un soporte tecnológico para que se adjunten archivos con un peso aproximado de hasta 500mb o un equivalente a 8,000 hojas.</w:t>
      </w:r>
      <w:r w:rsidR="00937207" w:rsidRPr="001B7CCE">
        <w:rPr>
          <w:rFonts w:ascii="Palatino Linotype" w:hAnsi="Palatino Linotype"/>
        </w:rPr>
        <w:t>, por lo que será viable ordenar su entrega.</w:t>
      </w:r>
    </w:p>
    <w:p w14:paraId="1CC33D11" w14:textId="39E9F9D1" w:rsidR="00623324" w:rsidRPr="001B7CCE" w:rsidRDefault="00516BE2" w:rsidP="00C30E91">
      <w:pPr>
        <w:spacing w:before="240" w:after="240" w:line="360" w:lineRule="auto"/>
        <w:jc w:val="both"/>
        <w:rPr>
          <w:rFonts w:ascii="Palatino Linotype" w:hAnsi="Palatino Linotype"/>
          <w:lang w:eastAsia="es-MX"/>
        </w:rPr>
      </w:pPr>
      <w:r w:rsidRPr="001B7CCE">
        <w:rPr>
          <w:rFonts w:ascii="Palatino Linotype" w:hAnsi="Palatino Linotype"/>
        </w:rPr>
        <w:t xml:space="preserve">No obstante lo anterior, no pasa desapercibido para este Instituto que vía respuesta, el Departamento de Recursos Humanos y Materiales del Sujeto Obligado argumentó que después de realizar una búsqueda exhaustiva de la información en sus archivos no encontró información correspondiente a los años 2007 y 2008 </w:t>
      </w:r>
      <w:r w:rsidR="00885B95" w:rsidRPr="001B7CCE">
        <w:rPr>
          <w:rFonts w:ascii="Palatino Linotype" w:hAnsi="Palatino Linotype"/>
        </w:rPr>
        <w:t xml:space="preserve">al igual que la División de Ingeniería en Informática, de la misma manera la División de Ingeniería Industrial y de Sistemas refirió no contar con información correspondiente al año 2007 y la División de Ingeniería en Biotecnología </w:t>
      </w:r>
      <w:r w:rsidR="00623324" w:rsidRPr="001B7CCE">
        <w:rPr>
          <w:rFonts w:ascii="Palatino Linotype" w:hAnsi="Palatino Linotype"/>
        </w:rPr>
        <w:t xml:space="preserve">y Licenciatura en Negocios Internacionales </w:t>
      </w:r>
      <w:r w:rsidR="00885B95" w:rsidRPr="001B7CCE">
        <w:rPr>
          <w:rFonts w:ascii="Palatino Linotype" w:hAnsi="Palatino Linotype"/>
        </w:rPr>
        <w:t xml:space="preserve">expresó que </w:t>
      </w:r>
      <w:r w:rsidR="00AA64C6" w:rsidRPr="001B7CCE">
        <w:rPr>
          <w:rFonts w:ascii="Palatino Linotype" w:hAnsi="Palatino Linotype"/>
        </w:rPr>
        <w:t>entre sus</w:t>
      </w:r>
      <w:r w:rsidR="00885B95" w:rsidRPr="001B7CCE">
        <w:rPr>
          <w:rFonts w:ascii="Palatino Linotype" w:hAnsi="Palatino Linotype"/>
        </w:rPr>
        <w:t xml:space="preserve"> archivos </w:t>
      </w:r>
      <w:r w:rsidR="00623324" w:rsidRPr="001B7CCE">
        <w:rPr>
          <w:rFonts w:ascii="Palatino Linotype" w:hAnsi="Palatino Linotype"/>
        </w:rPr>
        <w:t xml:space="preserve">no contaba </w:t>
      </w:r>
      <w:r w:rsidR="00885B95" w:rsidRPr="001B7CCE">
        <w:rPr>
          <w:rFonts w:ascii="Palatino Linotype" w:hAnsi="Palatino Linotype"/>
        </w:rPr>
        <w:t>con información del año 2007 a 2009, esta última debido a</w:t>
      </w:r>
      <w:r w:rsidR="00AA64C6" w:rsidRPr="001B7CCE">
        <w:rPr>
          <w:rFonts w:ascii="Palatino Linotype" w:hAnsi="Palatino Linotype"/>
        </w:rPr>
        <w:t xml:space="preserve"> que es hasta el 19 de abril de 2010 que se autoriza la segunda estructura organizacional de la Universidad y se incorpora la división</w:t>
      </w:r>
      <w:r w:rsidR="00C30E91" w:rsidRPr="001B7CCE">
        <w:rPr>
          <w:rFonts w:ascii="Palatino Linotype" w:hAnsi="Palatino Linotype"/>
        </w:rPr>
        <w:t>, por lo que constituye un hecho negativo del cual como se ha mencionado</w:t>
      </w:r>
      <w:r w:rsidR="00C30E91" w:rsidRPr="001B7CCE">
        <w:rPr>
          <w:rFonts w:ascii="Palatino Linotype" w:hAnsi="Palatino Linotype"/>
          <w:lang w:eastAsia="es-MX"/>
        </w:rPr>
        <w:t xml:space="preserve"> no puede probarse por ser l</w:t>
      </w:r>
      <w:r w:rsidR="00623324" w:rsidRPr="001B7CCE">
        <w:rPr>
          <w:rFonts w:ascii="Palatino Linotype" w:hAnsi="Palatino Linotype"/>
          <w:lang w:eastAsia="es-MX"/>
        </w:rPr>
        <w:t>ógica y materialmente imposible.</w:t>
      </w:r>
    </w:p>
    <w:p w14:paraId="13F3F5BC" w14:textId="6137C8C5" w:rsidR="00623324" w:rsidRPr="001B7CCE" w:rsidRDefault="00623324" w:rsidP="00C30E91">
      <w:pPr>
        <w:spacing w:before="240" w:after="240" w:line="360" w:lineRule="auto"/>
        <w:jc w:val="both"/>
        <w:rPr>
          <w:rFonts w:ascii="Palatino Linotype" w:hAnsi="Palatino Linotype"/>
          <w:lang w:eastAsia="es-MX"/>
        </w:rPr>
      </w:pPr>
      <w:r w:rsidRPr="001B7CCE">
        <w:rPr>
          <w:rFonts w:ascii="Palatino Linotype" w:hAnsi="Palatino Linotype"/>
          <w:lang w:eastAsia="es-MX"/>
        </w:rPr>
        <w:t>Expuesto lo anterior y para tener una idea más clara, los pronunciamientos emitidos por las diferentes áreas del Sujeto Obligado se insertan en la siguiente tabla:</w:t>
      </w:r>
    </w:p>
    <w:tbl>
      <w:tblPr>
        <w:tblStyle w:val="Tablaconcuadrcula"/>
        <w:tblW w:w="8802" w:type="dxa"/>
        <w:tblLook w:val="04A0" w:firstRow="1" w:lastRow="0" w:firstColumn="1" w:lastColumn="0" w:noHBand="0" w:noVBand="1"/>
      </w:tblPr>
      <w:tblGrid>
        <w:gridCol w:w="3781"/>
        <w:gridCol w:w="5021"/>
      </w:tblGrid>
      <w:tr w:rsidR="00623324" w:rsidRPr="001B7CCE" w14:paraId="3C5433FD" w14:textId="77777777" w:rsidTr="00BB576B">
        <w:trPr>
          <w:trHeight w:val="721"/>
        </w:trPr>
        <w:tc>
          <w:tcPr>
            <w:tcW w:w="0" w:type="auto"/>
            <w:shd w:val="clear" w:color="auto" w:fill="auto"/>
          </w:tcPr>
          <w:p w14:paraId="25A9B7A0" w14:textId="77777777" w:rsidR="00BB576B" w:rsidRPr="001B7CCE" w:rsidRDefault="00BB576B" w:rsidP="00BB576B">
            <w:pPr>
              <w:jc w:val="both"/>
              <w:rPr>
                <w:rFonts w:ascii="Palatino Linotype" w:hAnsi="Palatino Linotype" w:cs="Arial"/>
                <w:b/>
                <w:sz w:val="20"/>
                <w:szCs w:val="20"/>
              </w:rPr>
            </w:pPr>
          </w:p>
          <w:p w14:paraId="62E45800" w14:textId="7BAC1DFC" w:rsidR="00623324" w:rsidRPr="001B7CCE" w:rsidRDefault="00623324" w:rsidP="00BB576B">
            <w:pPr>
              <w:jc w:val="both"/>
              <w:rPr>
                <w:rFonts w:ascii="Palatino Linotype" w:hAnsi="Palatino Linotype" w:cs="Arial"/>
                <w:b/>
                <w:sz w:val="20"/>
                <w:szCs w:val="20"/>
              </w:rPr>
            </w:pPr>
            <w:r w:rsidRPr="001B7CCE">
              <w:rPr>
                <w:rFonts w:ascii="Palatino Linotype" w:hAnsi="Palatino Linotype" w:cs="Arial"/>
                <w:b/>
                <w:sz w:val="20"/>
                <w:szCs w:val="20"/>
              </w:rPr>
              <w:t>División o Departamento</w:t>
            </w:r>
          </w:p>
        </w:tc>
        <w:tc>
          <w:tcPr>
            <w:tcW w:w="0" w:type="auto"/>
            <w:shd w:val="clear" w:color="auto" w:fill="auto"/>
          </w:tcPr>
          <w:p w14:paraId="6D10E5FE" w14:textId="1507494E" w:rsidR="00623324" w:rsidRPr="001B7CCE" w:rsidRDefault="00623324" w:rsidP="00BB576B">
            <w:pPr>
              <w:spacing w:before="240" w:after="240"/>
              <w:jc w:val="both"/>
              <w:rPr>
                <w:rFonts w:ascii="Palatino Linotype" w:hAnsi="Palatino Linotype"/>
                <w:b/>
                <w:sz w:val="20"/>
                <w:szCs w:val="20"/>
                <w:lang w:eastAsia="es-MX"/>
              </w:rPr>
            </w:pPr>
            <w:r w:rsidRPr="001B7CCE">
              <w:rPr>
                <w:rFonts w:ascii="Palatino Linotype" w:hAnsi="Palatino Linotype"/>
                <w:b/>
                <w:sz w:val="20"/>
                <w:szCs w:val="20"/>
                <w:lang w:eastAsia="es-MX"/>
              </w:rPr>
              <w:t xml:space="preserve">Respuesta </w:t>
            </w:r>
          </w:p>
        </w:tc>
      </w:tr>
      <w:tr w:rsidR="00623324" w:rsidRPr="001B7CCE" w14:paraId="2325D861" w14:textId="77777777" w:rsidTr="00BB576B">
        <w:trPr>
          <w:trHeight w:val="1040"/>
        </w:trPr>
        <w:tc>
          <w:tcPr>
            <w:tcW w:w="0" w:type="auto"/>
            <w:shd w:val="clear" w:color="auto" w:fill="auto"/>
          </w:tcPr>
          <w:p w14:paraId="055B4E5A" w14:textId="0C17BBEB" w:rsidR="00623324" w:rsidRPr="001B7CCE" w:rsidRDefault="00623324" w:rsidP="00BB576B">
            <w:pPr>
              <w:spacing w:before="240" w:after="240"/>
              <w:jc w:val="both"/>
              <w:rPr>
                <w:rFonts w:ascii="Palatino Linotype" w:hAnsi="Palatino Linotype"/>
                <w:sz w:val="20"/>
                <w:szCs w:val="20"/>
                <w:lang w:eastAsia="es-MX"/>
              </w:rPr>
            </w:pPr>
            <w:r w:rsidRPr="001B7CCE">
              <w:rPr>
                <w:rFonts w:ascii="Palatino Linotype" w:hAnsi="Palatino Linotype"/>
                <w:sz w:val="20"/>
                <w:szCs w:val="20"/>
              </w:rPr>
              <w:lastRenderedPageBreak/>
              <w:t>Departamento de Recursos Humanos y Materiales</w:t>
            </w:r>
          </w:p>
        </w:tc>
        <w:tc>
          <w:tcPr>
            <w:tcW w:w="0" w:type="auto"/>
            <w:shd w:val="clear" w:color="auto" w:fill="auto"/>
          </w:tcPr>
          <w:p w14:paraId="1AD97337" w14:textId="340323D9" w:rsidR="00623324" w:rsidRPr="001B7CCE" w:rsidRDefault="00623324" w:rsidP="00BB576B">
            <w:pPr>
              <w:spacing w:before="240" w:after="240"/>
              <w:jc w:val="both"/>
              <w:rPr>
                <w:rFonts w:ascii="Palatino Linotype" w:hAnsi="Palatino Linotype"/>
                <w:sz w:val="20"/>
                <w:szCs w:val="20"/>
                <w:lang w:eastAsia="es-MX"/>
              </w:rPr>
            </w:pPr>
            <w:r w:rsidRPr="001B7CCE">
              <w:rPr>
                <w:rFonts w:ascii="Palatino Linotype" w:hAnsi="Palatino Linotype"/>
                <w:sz w:val="20"/>
                <w:szCs w:val="20"/>
              </w:rPr>
              <w:t>Después de realizar una búsqueda exhaustiva no encontró información correspondiente a los años 2007 y 2008</w:t>
            </w:r>
          </w:p>
        </w:tc>
      </w:tr>
      <w:tr w:rsidR="00623324" w:rsidRPr="001B7CCE" w14:paraId="7F71B456" w14:textId="77777777" w:rsidTr="00BB576B">
        <w:trPr>
          <w:trHeight w:val="1002"/>
        </w:trPr>
        <w:tc>
          <w:tcPr>
            <w:tcW w:w="0" w:type="auto"/>
            <w:shd w:val="clear" w:color="auto" w:fill="auto"/>
          </w:tcPr>
          <w:p w14:paraId="7DEABB14" w14:textId="3F140172" w:rsidR="00623324" w:rsidRPr="001B7CCE" w:rsidRDefault="00623324" w:rsidP="00BB576B">
            <w:pPr>
              <w:spacing w:before="240" w:after="240"/>
              <w:jc w:val="both"/>
              <w:rPr>
                <w:rFonts w:ascii="Palatino Linotype" w:hAnsi="Palatino Linotype"/>
                <w:sz w:val="20"/>
                <w:szCs w:val="20"/>
                <w:lang w:eastAsia="es-MX"/>
              </w:rPr>
            </w:pPr>
            <w:r w:rsidRPr="001B7CCE">
              <w:rPr>
                <w:rFonts w:ascii="Palatino Linotype" w:hAnsi="Palatino Linotype"/>
                <w:sz w:val="20"/>
                <w:szCs w:val="20"/>
              </w:rPr>
              <w:t>División de Ingeniería en Informática</w:t>
            </w:r>
          </w:p>
        </w:tc>
        <w:tc>
          <w:tcPr>
            <w:tcW w:w="0" w:type="auto"/>
            <w:shd w:val="clear" w:color="auto" w:fill="auto"/>
          </w:tcPr>
          <w:p w14:paraId="3117F729" w14:textId="516DEB6D" w:rsidR="00623324" w:rsidRPr="001B7CCE" w:rsidRDefault="00623324" w:rsidP="00BB576B">
            <w:pPr>
              <w:spacing w:before="240" w:after="240"/>
              <w:jc w:val="both"/>
              <w:rPr>
                <w:rFonts w:ascii="Palatino Linotype" w:hAnsi="Palatino Linotype"/>
                <w:sz w:val="20"/>
                <w:szCs w:val="20"/>
                <w:lang w:eastAsia="es-MX"/>
              </w:rPr>
            </w:pPr>
            <w:r w:rsidRPr="001B7CCE">
              <w:rPr>
                <w:rFonts w:ascii="Palatino Linotype" w:hAnsi="Palatino Linotype"/>
                <w:sz w:val="20"/>
                <w:szCs w:val="20"/>
              </w:rPr>
              <w:t>Después de realizar una búsqueda exhaustiva no encontró información correspondiente a los años 2007 y 2008</w:t>
            </w:r>
          </w:p>
        </w:tc>
      </w:tr>
      <w:tr w:rsidR="00623324" w:rsidRPr="001B7CCE" w14:paraId="2503ED6B" w14:textId="77777777" w:rsidTr="00BB576B">
        <w:trPr>
          <w:trHeight w:val="838"/>
        </w:trPr>
        <w:tc>
          <w:tcPr>
            <w:tcW w:w="0" w:type="auto"/>
            <w:shd w:val="clear" w:color="auto" w:fill="auto"/>
          </w:tcPr>
          <w:p w14:paraId="48203C48" w14:textId="737B6B31" w:rsidR="00623324" w:rsidRPr="001B7CCE" w:rsidRDefault="00623324" w:rsidP="00BB576B">
            <w:pPr>
              <w:spacing w:before="240" w:after="240"/>
              <w:jc w:val="both"/>
              <w:rPr>
                <w:rFonts w:ascii="Palatino Linotype" w:hAnsi="Palatino Linotype"/>
                <w:sz w:val="20"/>
                <w:szCs w:val="20"/>
                <w:lang w:eastAsia="es-MX"/>
              </w:rPr>
            </w:pPr>
            <w:r w:rsidRPr="001B7CCE">
              <w:rPr>
                <w:rFonts w:ascii="Palatino Linotype" w:hAnsi="Palatino Linotype"/>
                <w:sz w:val="20"/>
                <w:szCs w:val="20"/>
              </w:rPr>
              <w:t>División de Ingeniería Industrial y de Sistemas</w:t>
            </w:r>
          </w:p>
        </w:tc>
        <w:tc>
          <w:tcPr>
            <w:tcW w:w="0" w:type="auto"/>
            <w:shd w:val="clear" w:color="auto" w:fill="auto"/>
          </w:tcPr>
          <w:p w14:paraId="17B56582" w14:textId="5084316D" w:rsidR="00623324" w:rsidRPr="001B7CCE" w:rsidRDefault="00623324" w:rsidP="00BB576B">
            <w:pPr>
              <w:spacing w:before="240" w:after="240"/>
              <w:jc w:val="both"/>
              <w:rPr>
                <w:rFonts w:ascii="Palatino Linotype" w:hAnsi="Palatino Linotype"/>
                <w:sz w:val="20"/>
                <w:szCs w:val="20"/>
                <w:lang w:eastAsia="es-MX"/>
              </w:rPr>
            </w:pPr>
            <w:r w:rsidRPr="001B7CCE">
              <w:rPr>
                <w:rFonts w:ascii="Palatino Linotype" w:hAnsi="Palatino Linotype"/>
                <w:sz w:val="20"/>
                <w:szCs w:val="20"/>
              </w:rPr>
              <w:t>Después de realizar una búsqueda exhaustiva no encontró información correspondiente al año 2007</w:t>
            </w:r>
          </w:p>
        </w:tc>
      </w:tr>
      <w:tr w:rsidR="00623324" w:rsidRPr="001B7CCE" w14:paraId="42EE8F39" w14:textId="77777777" w:rsidTr="00BB576B">
        <w:trPr>
          <w:trHeight w:val="827"/>
        </w:trPr>
        <w:tc>
          <w:tcPr>
            <w:tcW w:w="0" w:type="auto"/>
            <w:shd w:val="clear" w:color="auto" w:fill="auto"/>
          </w:tcPr>
          <w:p w14:paraId="22B7D666" w14:textId="5CB4F579" w:rsidR="00623324" w:rsidRPr="001B7CCE" w:rsidRDefault="00623324" w:rsidP="00BB576B">
            <w:pPr>
              <w:spacing w:before="240" w:after="240"/>
              <w:jc w:val="both"/>
              <w:rPr>
                <w:rFonts w:ascii="Palatino Linotype" w:hAnsi="Palatino Linotype"/>
                <w:sz w:val="20"/>
                <w:szCs w:val="20"/>
                <w:lang w:eastAsia="es-MX"/>
              </w:rPr>
            </w:pPr>
            <w:r w:rsidRPr="001B7CCE">
              <w:rPr>
                <w:rFonts w:ascii="Palatino Linotype" w:hAnsi="Palatino Linotype"/>
                <w:sz w:val="20"/>
                <w:szCs w:val="20"/>
              </w:rPr>
              <w:t>División de Ingeniería en Biotecnología y Licenciatura en Negocios Internacionales</w:t>
            </w:r>
          </w:p>
        </w:tc>
        <w:tc>
          <w:tcPr>
            <w:tcW w:w="0" w:type="auto"/>
            <w:shd w:val="clear" w:color="auto" w:fill="auto"/>
          </w:tcPr>
          <w:p w14:paraId="01A8C733" w14:textId="4B3B4B62" w:rsidR="00623324" w:rsidRPr="001B7CCE" w:rsidRDefault="00623324" w:rsidP="00BB576B">
            <w:pPr>
              <w:spacing w:before="240" w:after="240"/>
              <w:jc w:val="both"/>
              <w:rPr>
                <w:rFonts w:ascii="Palatino Linotype" w:hAnsi="Palatino Linotype"/>
                <w:sz w:val="20"/>
                <w:szCs w:val="20"/>
                <w:lang w:eastAsia="es-MX"/>
              </w:rPr>
            </w:pPr>
            <w:r w:rsidRPr="001B7CCE">
              <w:rPr>
                <w:rFonts w:ascii="Palatino Linotype" w:hAnsi="Palatino Linotype"/>
                <w:sz w:val="20"/>
                <w:szCs w:val="20"/>
              </w:rPr>
              <w:t>No cuenta con información del año 2007 a 2009 debido a que es hasta el 19 de abril de 2010 que se incorpora la División</w:t>
            </w:r>
          </w:p>
        </w:tc>
      </w:tr>
    </w:tbl>
    <w:p w14:paraId="51CE51F9" w14:textId="1613D025" w:rsidR="00E4234B" w:rsidRPr="001B7CCE" w:rsidRDefault="00D442A8" w:rsidP="00E4234B">
      <w:pPr>
        <w:spacing w:before="240" w:after="240" w:line="360" w:lineRule="auto"/>
        <w:jc w:val="both"/>
        <w:rPr>
          <w:rFonts w:ascii="Palatino Linotype" w:hAnsi="Palatino Linotype"/>
        </w:rPr>
      </w:pPr>
      <w:r w:rsidRPr="001B7CCE">
        <w:rPr>
          <w:rFonts w:ascii="Palatino Linotype" w:hAnsi="Palatino Linotype"/>
        </w:rPr>
        <w:t xml:space="preserve">Sin embargo, por cuanto hace a las otras </w:t>
      </w:r>
      <w:r w:rsidR="00C30E91" w:rsidRPr="001B7CCE">
        <w:rPr>
          <w:rFonts w:ascii="Palatino Linotype" w:hAnsi="Palatino Linotype"/>
        </w:rPr>
        <w:t>dos</w:t>
      </w:r>
      <w:r w:rsidRPr="001B7CCE">
        <w:rPr>
          <w:rFonts w:ascii="Palatino Linotype" w:hAnsi="Palatino Linotype"/>
        </w:rPr>
        <w:t xml:space="preserve"> Divisiones y el Departamento de Recursos Humanos y Materiales quienes negaron </w:t>
      </w:r>
      <w:r w:rsidR="00E4234B" w:rsidRPr="001B7CCE">
        <w:rPr>
          <w:rFonts w:ascii="Palatino Linotype" w:hAnsi="Palatino Linotype"/>
        </w:rPr>
        <w:t xml:space="preserve">contar con la información referida, demostrado ello con los oficios </w:t>
      </w:r>
      <w:r w:rsidR="004E47D1" w:rsidRPr="001B7CCE">
        <w:rPr>
          <w:rFonts w:ascii="Palatino Linotype" w:hAnsi="Palatino Linotype"/>
        </w:rPr>
        <w:t>remitidos por los Directores y Jefe de Departamento respectivos de las áreas competentes y derivado de que fue remitida documentación de otras áreas de los mismos años así como que por Ley</w:t>
      </w:r>
      <w:r w:rsidR="004E47D1" w:rsidRPr="001B7CCE">
        <w:rPr>
          <w:rStyle w:val="Refdenotaalpie"/>
          <w:rFonts w:ascii="Palatino Linotype" w:hAnsi="Palatino Linotype"/>
        </w:rPr>
        <w:footnoteReference w:id="4"/>
      </w:r>
      <w:r w:rsidR="004E47D1" w:rsidRPr="001B7CCE">
        <w:rPr>
          <w:rFonts w:ascii="Palatino Linotype" w:hAnsi="Palatino Linotype"/>
        </w:rPr>
        <w:t xml:space="preserve"> los servidores públicos al ser contratados deben conocer la jornada laboral por medio de sus nombramientos, contratos o formatos únicos de movimiento de personal, y en ellos se reflejaría la información solicitada, </w:t>
      </w:r>
      <w:r w:rsidR="00E4234B" w:rsidRPr="001B7CCE">
        <w:rPr>
          <w:rFonts w:ascii="Palatino Linotype" w:hAnsi="Palatino Linotype"/>
        </w:rPr>
        <w:t>lo jurídicamente procedente es que se hubiera emitido una declaratoria de inexistencia al respecto.</w:t>
      </w:r>
      <w:r w:rsidR="00E4234B" w:rsidRPr="001B7CCE">
        <w:rPr>
          <w:rFonts w:ascii="Palatino Linotype" w:hAnsi="Palatino Linotype" w:cs="Arial"/>
        </w:rPr>
        <w:t xml:space="preserve"> </w:t>
      </w:r>
    </w:p>
    <w:p w14:paraId="732BA814" w14:textId="77777777" w:rsidR="00E4234B" w:rsidRPr="001B7CCE" w:rsidRDefault="00E4234B" w:rsidP="00E4234B">
      <w:pPr>
        <w:spacing w:before="240" w:after="240" w:line="360" w:lineRule="auto"/>
        <w:jc w:val="both"/>
        <w:rPr>
          <w:rFonts w:ascii="Palatino Linotype" w:hAnsi="Palatino Linotype"/>
        </w:rPr>
      </w:pPr>
      <w:r w:rsidRPr="001B7CCE">
        <w:rPr>
          <w:rFonts w:ascii="Palatino Linotype" w:hAnsi="Palatino Linotype"/>
        </w:rPr>
        <w:lastRenderedPageBreak/>
        <w:t>Lo anterior en congruencia con lo que señalan los artículos 19, tercer párrafo; 49, fracciones II y XIII;  169 y 170 de la Ley de Transparencia y Acceso a la Información Pública del Estado de México y Municipios, que se leen como sigue:</w:t>
      </w:r>
    </w:p>
    <w:p w14:paraId="6CDBF34F"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w:t>
      </w:r>
      <w:r w:rsidRPr="001B7CCE">
        <w:rPr>
          <w:rFonts w:ascii="Palatino Linotype" w:hAnsi="Palatino Linotype"/>
          <w:b/>
          <w:i/>
          <w:sz w:val="22"/>
          <w:szCs w:val="22"/>
        </w:rPr>
        <w:t>Artículo 19.</w:t>
      </w:r>
      <w:r w:rsidRPr="001B7CCE">
        <w:rPr>
          <w:rFonts w:ascii="Palatino Linotype" w:hAnsi="Palatino Linotype"/>
          <w:i/>
          <w:sz w:val="22"/>
          <w:szCs w:val="22"/>
        </w:rPr>
        <w:t xml:space="preserve"> (…)</w:t>
      </w:r>
    </w:p>
    <w:p w14:paraId="4D121B34"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1B7CCE">
        <w:rPr>
          <w:rFonts w:ascii="Palatino Linotype" w:hAnsi="Palatino Linotype"/>
          <w:i/>
          <w:sz w:val="22"/>
          <w:szCs w:val="22"/>
        </w:rPr>
        <w:t>, debidamente fundado y motivado, en el que detalle las razones del por qué no obra en sus archivos.”</w:t>
      </w:r>
    </w:p>
    <w:p w14:paraId="4AAA7D52"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w:t>
      </w:r>
      <w:r w:rsidRPr="001B7CCE">
        <w:rPr>
          <w:rFonts w:ascii="Palatino Linotype" w:hAnsi="Palatino Linotype"/>
          <w:b/>
          <w:i/>
          <w:sz w:val="22"/>
          <w:szCs w:val="22"/>
        </w:rPr>
        <w:t>Artículo 49.</w:t>
      </w:r>
      <w:r w:rsidRPr="001B7CCE">
        <w:rPr>
          <w:rFonts w:ascii="Palatino Linotype" w:hAnsi="Palatino Linotype"/>
          <w:i/>
          <w:sz w:val="22"/>
          <w:szCs w:val="22"/>
        </w:rPr>
        <w:t xml:space="preserve"> </w:t>
      </w:r>
      <w:r w:rsidRPr="001B7CCE">
        <w:rPr>
          <w:rFonts w:ascii="Palatino Linotype" w:hAnsi="Palatino Linotype"/>
          <w:b/>
          <w:i/>
          <w:sz w:val="22"/>
          <w:szCs w:val="22"/>
        </w:rPr>
        <w:t>Los Comités de Transparencia</w:t>
      </w:r>
      <w:r w:rsidRPr="001B7CCE">
        <w:rPr>
          <w:rFonts w:ascii="Palatino Linotype" w:hAnsi="Palatino Linotype"/>
          <w:i/>
          <w:sz w:val="22"/>
          <w:szCs w:val="22"/>
        </w:rPr>
        <w:t xml:space="preserve"> tendrán las siguientes </w:t>
      </w:r>
      <w:r w:rsidRPr="001B7CCE">
        <w:rPr>
          <w:rFonts w:ascii="Palatino Linotype" w:hAnsi="Palatino Linotype"/>
          <w:b/>
          <w:i/>
          <w:sz w:val="22"/>
          <w:szCs w:val="22"/>
        </w:rPr>
        <w:t>atribuciones</w:t>
      </w:r>
      <w:r w:rsidRPr="001B7CCE">
        <w:rPr>
          <w:rFonts w:ascii="Palatino Linotype" w:hAnsi="Palatino Linotype"/>
          <w:i/>
          <w:sz w:val="22"/>
          <w:szCs w:val="22"/>
        </w:rPr>
        <w:t>:</w:t>
      </w:r>
    </w:p>
    <w:p w14:paraId="09968E0E"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 xml:space="preserve">II. </w:t>
      </w:r>
      <w:r w:rsidRPr="001B7CCE">
        <w:rPr>
          <w:rFonts w:ascii="Palatino Linotype" w:hAnsi="Palatino Linotype"/>
          <w:b/>
          <w:i/>
          <w:sz w:val="22"/>
          <w:szCs w:val="22"/>
        </w:rPr>
        <w:t>Confirmar, modificar o revocar las determinaciones que en materia de</w:t>
      </w:r>
      <w:r w:rsidRPr="001B7CCE">
        <w:rPr>
          <w:rFonts w:ascii="Palatino Linotype" w:hAnsi="Palatino Linotype"/>
          <w:i/>
          <w:sz w:val="22"/>
          <w:szCs w:val="22"/>
        </w:rPr>
        <w:t xml:space="preserve"> ampliación del plazo de respuesta, clasificación de la información y </w:t>
      </w:r>
      <w:r w:rsidRPr="001B7CCE">
        <w:rPr>
          <w:rFonts w:ascii="Palatino Linotype" w:hAnsi="Palatino Linotype"/>
          <w:b/>
          <w:i/>
          <w:sz w:val="22"/>
          <w:szCs w:val="22"/>
        </w:rPr>
        <w:t>declaración de inexistencia</w:t>
      </w:r>
      <w:r w:rsidRPr="001B7CCE">
        <w:rPr>
          <w:rFonts w:ascii="Palatino Linotype" w:hAnsi="Palatino Linotype"/>
          <w:i/>
          <w:sz w:val="22"/>
          <w:szCs w:val="22"/>
        </w:rPr>
        <w:t xml:space="preserve"> o de incompetencia realicen los titulares de las áreas de los sujetos obligados;</w:t>
      </w:r>
    </w:p>
    <w:p w14:paraId="6FD46BB3"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 xml:space="preserve">XIII. </w:t>
      </w:r>
      <w:r w:rsidRPr="001B7CCE">
        <w:rPr>
          <w:rFonts w:ascii="Palatino Linotype" w:hAnsi="Palatino Linotype"/>
          <w:b/>
          <w:i/>
          <w:sz w:val="22"/>
          <w:szCs w:val="22"/>
        </w:rPr>
        <w:t>Dictaminar las declaratorias de inexistencia de la información</w:t>
      </w:r>
      <w:r w:rsidRPr="001B7CCE">
        <w:rPr>
          <w:rFonts w:ascii="Palatino Linotype" w:hAnsi="Palatino Linotype"/>
          <w:i/>
          <w:sz w:val="22"/>
          <w:szCs w:val="22"/>
        </w:rPr>
        <w:t xml:space="preserve"> que les remitan las unidades administrativas y resolver en consecuencia…”</w:t>
      </w:r>
    </w:p>
    <w:p w14:paraId="4334B035"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w:t>
      </w:r>
      <w:r w:rsidRPr="001B7CCE">
        <w:rPr>
          <w:rFonts w:ascii="Palatino Linotype" w:hAnsi="Palatino Linotype"/>
          <w:b/>
          <w:i/>
          <w:sz w:val="22"/>
          <w:szCs w:val="22"/>
        </w:rPr>
        <w:t>Artículo 169</w:t>
      </w:r>
      <w:r w:rsidRPr="001B7CCE">
        <w:rPr>
          <w:rFonts w:ascii="Palatino Linotype" w:hAnsi="Palatino Linotype"/>
          <w:i/>
          <w:sz w:val="22"/>
          <w:szCs w:val="22"/>
        </w:rPr>
        <w:t xml:space="preserve">. </w:t>
      </w:r>
      <w:r w:rsidRPr="001B7CCE">
        <w:rPr>
          <w:rFonts w:ascii="Palatino Linotype" w:hAnsi="Palatino Linotype"/>
          <w:b/>
          <w:i/>
          <w:sz w:val="22"/>
          <w:szCs w:val="22"/>
        </w:rPr>
        <w:t>Cuando la información no se encuentre en los archivos del sujeto obligado, el Comité de Transparencia</w:t>
      </w:r>
      <w:r w:rsidRPr="001B7CCE">
        <w:rPr>
          <w:rFonts w:ascii="Palatino Linotype" w:hAnsi="Palatino Linotype"/>
          <w:i/>
          <w:sz w:val="22"/>
          <w:szCs w:val="22"/>
        </w:rPr>
        <w:t xml:space="preserve">: </w:t>
      </w:r>
    </w:p>
    <w:p w14:paraId="5758B699"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 xml:space="preserve">I. Analizará el caso y tomará las medidas necesarias para localizar la información; </w:t>
      </w:r>
    </w:p>
    <w:p w14:paraId="0161E127"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 xml:space="preserve">II. </w:t>
      </w:r>
      <w:r w:rsidRPr="001B7CCE">
        <w:rPr>
          <w:rFonts w:ascii="Palatino Linotype" w:hAnsi="Palatino Linotype"/>
          <w:b/>
          <w:i/>
          <w:sz w:val="22"/>
          <w:szCs w:val="22"/>
        </w:rPr>
        <w:t>Expedirá una resolución que confirme la inexistencia del documento</w:t>
      </w:r>
      <w:r w:rsidRPr="001B7CCE">
        <w:rPr>
          <w:rFonts w:ascii="Palatino Linotype" w:hAnsi="Palatino Linotype"/>
          <w:i/>
          <w:sz w:val="22"/>
          <w:szCs w:val="22"/>
        </w:rPr>
        <w:t xml:space="preserve">; </w:t>
      </w:r>
    </w:p>
    <w:p w14:paraId="23075948"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BF8D6E7"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lastRenderedPageBreak/>
        <w:t xml:space="preserve">IV. Notificará al órgano interno de control o equivalente del sujeto obligado quien, en su caso, deberá iniciar el procedimiento de responsabilidad administrativa que corresponda. </w:t>
      </w:r>
    </w:p>
    <w:p w14:paraId="445946A7"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2FF85819"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Este plazo podrá ampliarse hasta por otros siete días hábiles, siempre que existan razones para ello, debiendo notificarse por escrito al solicitante.”</w:t>
      </w:r>
    </w:p>
    <w:p w14:paraId="65589258"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w:t>
      </w:r>
      <w:r w:rsidRPr="001B7CCE">
        <w:rPr>
          <w:rFonts w:ascii="Palatino Linotype" w:hAnsi="Palatino Linotype"/>
          <w:b/>
          <w:i/>
          <w:sz w:val="22"/>
          <w:szCs w:val="22"/>
        </w:rPr>
        <w:t>Artículo 170.</w:t>
      </w:r>
      <w:r w:rsidRPr="001B7CCE">
        <w:rPr>
          <w:rFonts w:ascii="Palatino Linotype" w:hAnsi="Palatino Linotype"/>
          <w:i/>
          <w:sz w:val="22"/>
          <w:szCs w:val="22"/>
        </w:rPr>
        <w:t xml:space="preserve"> </w:t>
      </w:r>
      <w:r w:rsidRPr="001B7CCE">
        <w:rPr>
          <w:rFonts w:ascii="Palatino Linotype" w:hAnsi="Palatino Linotype"/>
          <w:b/>
          <w:i/>
          <w:sz w:val="22"/>
          <w:szCs w:val="22"/>
        </w:rPr>
        <w:t>La resolución del Comité de Transparencia que confirme la inexistencia de la información solicitada contendrá los elementos mínimos</w:t>
      </w:r>
      <w:r w:rsidRPr="001B7CCE">
        <w:rPr>
          <w:rFonts w:ascii="Palatino Linotype" w:hAnsi="Palatino Linotype"/>
          <w:i/>
          <w:sz w:val="22"/>
          <w:szCs w:val="22"/>
        </w:rPr>
        <w:t xml:space="preserve"> </w:t>
      </w:r>
      <w:r w:rsidRPr="001B7CCE">
        <w:rPr>
          <w:rFonts w:ascii="Palatino Linotype" w:hAnsi="Palatino Linotype"/>
          <w:b/>
          <w:i/>
          <w:sz w:val="22"/>
          <w:szCs w:val="22"/>
        </w:rPr>
        <w:t>que permitan al solicitante tener la certeza de que se utilizó un criterio de búsqueda exhaustivo</w:t>
      </w:r>
      <w:r w:rsidRPr="001B7CCE">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11F31CF4" w14:textId="77777777" w:rsidR="00E4234B" w:rsidRPr="001B7CCE" w:rsidRDefault="00E4234B" w:rsidP="00E4234B">
      <w:pPr>
        <w:spacing w:before="240" w:after="240" w:line="360" w:lineRule="auto"/>
        <w:jc w:val="both"/>
        <w:rPr>
          <w:rFonts w:ascii="Palatino Linotype" w:hAnsi="Palatino Linotype"/>
        </w:rPr>
      </w:pPr>
      <w:r w:rsidRPr="001B7CCE">
        <w:rPr>
          <w:rFonts w:ascii="Palatino Linotype" w:hAnsi="Palatino Linotype"/>
        </w:rPr>
        <w:t>De los preceptos normativos anteriores se desprende que cuando la información materia de las solicitudes de acceso a la información pública debió ser generada y/o deba encontrarse en posesión o administración del Sujeto Obligado, pero ésta no se encuentre en sus archivos, es necesario que el Comité de Transparencia, emita un acuerdo de inexistencia, fundado y motivado, en el que detalle las razones por las que la información no se ubica en sus archivos, previo proyecto que al efecto presenten las unidades administrativas que deban contar con la información; para que posteriormente dicha determinación sea confirmada por el mencionado Comité.</w:t>
      </w:r>
    </w:p>
    <w:p w14:paraId="36AA6E18" w14:textId="77777777" w:rsidR="00E4234B" w:rsidRPr="001B7CCE" w:rsidRDefault="00E4234B" w:rsidP="00E4234B">
      <w:pPr>
        <w:spacing w:before="240" w:after="240" w:line="360" w:lineRule="auto"/>
        <w:jc w:val="both"/>
        <w:rPr>
          <w:rFonts w:ascii="Palatino Linotype" w:hAnsi="Palatino Linotype"/>
        </w:rPr>
      </w:pPr>
      <w:r w:rsidRPr="001B7CCE">
        <w:rPr>
          <w:rFonts w:ascii="Palatino Linotype" w:hAnsi="Palatino Linotype"/>
        </w:rPr>
        <w:t>Asimismo, la Ley de Transparencia vigente en el Estado indica que la resolución que confirme la inexistencia de la información solicitada, debe contener los elementos mínimos que permitan al solicitante tener la certeza de que se utilizó un criterio de búsqueda exhaustiva, aparte de que se debe señalar al servidor público responsable de contar con la información.</w:t>
      </w:r>
    </w:p>
    <w:p w14:paraId="434E6410" w14:textId="77777777" w:rsidR="00E4234B" w:rsidRPr="001B7CCE" w:rsidRDefault="00E4234B" w:rsidP="00E4234B">
      <w:pPr>
        <w:spacing w:before="240" w:after="240" w:line="360" w:lineRule="auto"/>
        <w:jc w:val="both"/>
        <w:rPr>
          <w:rFonts w:ascii="Palatino Linotype" w:hAnsi="Palatino Linotype"/>
        </w:rPr>
      </w:pPr>
      <w:r w:rsidRPr="001B7CCE">
        <w:rPr>
          <w:rFonts w:ascii="Palatino Linotype" w:hAnsi="Palatino Linotype"/>
        </w:rPr>
        <w:lastRenderedPageBreak/>
        <w:t>Así, es alusivo referir que de acuerdo al criterio de interpretación en el orden administrativo emitido por este Instituto número 0003-11, la inexistencia de la información en el derecho de acceso a la información pública conlleva como supuestos: el primero,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31618F62"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w:t>
      </w:r>
      <w:r w:rsidRPr="001B7CCE">
        <w:rPr>
          <w:rFonts w:ascii="Palatino Linotype" w:hAnsi="Palatino Linotype"/>
          <w:b/>
          <w:i/>
          <w:sz w:val="22"/>
          <w:szCs w:val="22"/>
        </w:rPr>
        <w:t>INEXISTENCIA, CONCEPTO DE, EN MATERIA DE TRANSPARENCIA</w:t>
      </w:r>
      <w:r w:rsidRPr="001B7CCE">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1B7CCE">
        <w:rPr>
          <w:rFonts w:ascii="Palatino Linotype" w:hAnsi="Palatino Linotype"/>
          <w:b/>
          <w:i/>
          <w:sz w:val="22"/>
          <w:szCs w:val="22"/>
        </w:rPr>
        <w:t>supuestos:</w:t>
      </w:r>
      <w:r w:rsidRPr="001B7CCE">
        <w:rPr>
          <w:rFonts w:ascii="Palatino Linotype" w:hAnsi="Palatino Linotype"/>
          <w:i/>
          <w:sz w:val="22"/>
          <w:szCs w:val="22"/>
        </w:rPr>
        <w:t xml:space="preserve"> </w:t>
      </w:r>
    </w:p>
    <w:p w14:paraId="06C666B7" w14:textId="77777777" w:rsidR="00E4234B" w:rsidRPr="001B7CCE" w:rsidRDefault="00E4234B" w:rsidP="00E4234B">
      <w:pPr>
        <w:pStyle w:val="Prrafodelista"/>
        <w:numPr>
          <w:ilvl w:val="0"/>
          <w:numId w:val="24"/>
        </w:numPr>
        <w:spacing w:before="240" w:after="240"/>
        <w:ind w:left="851" w:right="900"/>
        <w:jc w:val="both"/>
        <w:rPr>
          <w:rFonts w:ascii="Palatino Linotype" w:hAnsi="Palatino Linotype"/>
          <w:b/>
          <w:i/>
          <w:sz w:val="22"/>
          <w:szCs w:val="22"/>
        </w:rPr>
      </w:pPr>
      <w:r w:rsidRPr="001B7CCE">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045F323B" w14:textId="77777777" w:rsidR="00E4234B" w:rsidRPr="001B7CCE" w:rsidRDefault="00E4234B" w:rsidP="00E4234B">
      <w:pPr>
        <w:pStyle w:val="Prrafodelista"/>
        <w:numPr>
          <w:ilvl w:val="0"/>
          <w:numId w:val="24"/>
        </w:num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5316BA4E" w14:textId="77777777" w:rsidR="00E4234B" w:rsidRPr="001B7CCE" w:rsidRDefault="00E4234B" w:rsidP="00E4234B">
      <w:pPr>
        <w:spacing w:before="240" w:after="240"/>
        <w:ind w:left="851" w:right="900"/>
        <w:jc w:val="both"/>
        <w:rPr>
          <w:rFonts w:ascii="Palatino Linotype" w:hAnsi="Palatino Linotype"/>
          <w:i/>
          <w:sz w:val="22"/>
          <w:szCs w:val="22"/>
        </w:rPr>
      </w:pPr>
      <w:r w:rsidRPr="001B7CCE">
        <w:rPr>
          <w:rFonts w:ascii="Palatino Linotype" w:hAnsi="Palatino Linotype"/>
          <w:i/>
          <w:sz w:val="22"/>
          <w:szCs w:val="22"/>
        </w:rPr>
        <w:t xml:space="preserve">En ambos casos, el Sujeto Obligado deberá hacer del conocimiento del solicitante las razones que explican la inexistencia, mediante el dictamen debidamente </w:t>
      </w:r>
      <w:r w:rsidRPr="001B7CCE">
        <w:rPr>
          <w:rFonts w:ascii="Palatino Linotype" w:hAnsi="Palatino Linotype"/>
          <w:i/>
          <w:sz w:val="22"/>
          <w:szCs w:val="22"/>
        </w:rPr>
        <w:lastRenderedPageBreak/>
        <w:t>fundado y motivado emitido por el Comité de Información y con las formalidades legales exigidas por la Ley de Transparencia.”</w:t>
      </w:r>
    </w:p>
    <w:p w14:paraId="29F61702" w14:textId="4C513B0F" w:rsidR="00E4234B" w:rsidRPr="001B7CCE" w:rsidRDefault="00E4234B" w:rsidP="00E4234B">
      <w:pPr>
        <w:spacing w:before="240" w:after="240" w:line="360" w:lineRule="auto"/>
        <w:jc w:val="both"/>
        <w:rPr>
          <w:rFonts w:ascii="Palatino Linotype" w:hAnsi="Palatino Linotype"/>
        </w:rPr>
      </w:pPr>
      <w:r w:rsidRPr="001B7CCE">
        <w:rPr>
          <w:rFonts w:ascii="Palatino Linotype" w:hAnsi="Palatino Linotype"/>
        </w:rPr>
        <w:t>Por lo que al haberse estudiado que</w:t>
      </w:r>
      <w:r w:rsidR="00770AC2" w:rsidRPr="001B7CCE">
        <w:rPr>
          <w:rFonts w:ascii="Palatino Linotype" w:hAnsi="Palatino Linotype"/>
        </w:rPr>
        <w:t xml:space="preserve"> la información concerniente a los docentes contratados por división académica y horas clase asignadas de grupo o gestión  se desprende de las cargas horarias entregadas a los </w:t>
      </w:r>
      <w:r w:rsidR="009B37BA" w:rsidRPr="001B7CCE">
        <w:rPr>
          <w:rFonts w:ascii="Palatino Linotype" w:hAnsi="Palatino Linotype"/>
        </w:rPr>
        <w:t>servidores públicos</w:t>
      </w:r>
      <w:r w:rsidR="0057759B" w:rsidRPr="001B7CCE">
        <w:rPr>
          <w:rFonts w:ascii="Palatino Linotype" w:hAnsi="Palatino Linotype"/>
        </w:rPr>
        <w:t xml:space="preserve"> al momento de ser</w:t>
      </w:r>
      <w:r w:rsidR="00770AC2" w:rsidRPr="001B7CCE">
        <w:rPr>
          <w:rFonts w:ascii="Palatino Linotype" w:hAnsi="Palatino Linotype"/>
        </w:rPr>
        <w:t xml:space="preserve"> contratados</w:t>
      </w:r>
      <w:r w:rsidRPr="001B7CCE">
        <w:rPr>
          <w:rFonts w:ascii="Palatino Linotype" w:hAnsi="Palatino Linotype"/>
        </w:rPr>
        <w:t>, y en razón de que en su respuesta afirmó que no cuenta con dicha información incluso lo demostró entregando los oficios de respuesta; aludiendo a la inexistencia de los documentos por lo que el Sujeto Obligado deberá emitir la declaratoria de inexistencia correspondiente, por su Comité de Transparencia y hacerla de conocimiento de la parte recurrente.</w:t>
      </w:r>
    </w:p>
    <w:p w14:paraId="49822C91" w14:textId="13214E6D" w:rsidR="007427CA" w:rsidRPr="001B7CCE" w:rsidRDefault="007427CA" w:rsidP="001010F5">
      <w:pPr>
        <w:spacing w:before="240" w:after="240" w:line="360" w:lineRule="auto"/>
        <w:jc w:val="both"/>
        <w:rPr>
          <w:rFonts w:ascii="Palatino Linotype" w:hAnsi="Palatino Linotype"/>
        </w:rPr>
      </w:pPr>
      <w:r w:rsidRPr="001B7CCE">
        <w:rPr>
          <w:rFonts w:ascii="Palatino Linotype" w:hAnsi="Palatino Linotype"/>
        </w:rPr>
        <w:t>Por último, respecto a la solicitud de los sueldos y prestaciones de los docentes, tenemos que vía respuesta el Sujeto Obligado</w:t>
      </w:r>
      <w:r w:rsidR="00307227" w:rsidRPr="001B7CCE">
        <w:rPr>
          <w:rFonts w:ascii="Palatino Linotype" w:hAnsi="Palatino Linotype"/>
        </w:rPr>
        <w:t xml:space="preserve">, a través de la Dirección de Recursos Humanos y Materiales, </w:t>
      </w:r>
      <w:r w:rsidRPr="001B7CCE">
        <w:rPr>
          <w:rFonts w:ascii="Palatino Linotype" w:hAnsi="Palatino Linotype"/>
        </w:rPr>
        <w:t>entreg</w:t>
      </w:r>
      <w:r w:rsidR="00307227" w:rsidRPr="001B7CCE">
        <w:rPr>
          <w:rFonts w:ascii="Palatino Linotype" w:hAnsi="Palatino Linotype"/>
        </w:rPr>
        <w:t>ó</w:t>
      </w:r>
      <w:r w:rsidRPr="001B7CCE">
        <w:rPr>
          <w:rFonts w:ascii="Palatino Linotype" w:hAnsi="Palatino Linotype"/>
        </w:rPr>
        <w:t xml:space="preserve"> dos tablas que contienen la información desagregada de la siguiente manera:</w:t>
      </w:r>
    </w:p>
    <w:p w14:paraId="3DD33FB0" w14:textId="55ED8C5F" w:rsidR="00BB576B" w:rsidRPr="001B7CCE" w:rsidRDefault="00BB576B" w:rsidP="001010F5">
      <w:pPr>
        <w:spacing w:before="240" w:after="240" w:line="360" w:lineRule="auto"/>
        <w:jc w:val="both"/>
        <w:rPr>
          <w:rFonts w:ascii="Palatino Linotype" w:hAnsi="Palatino Linotype"/>
        </w:rPr>
      </w:pPr>
      <w:r w:rsidRPr="001B7CCE">
        <w:rPr>
          <w:rFonts w:ascii="Palatino Linotype" w:hAnsi="Palatino Linoty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F51DA9" w14:textId="6240BCBF" w:rsidR="007E1C3D" w:rsidRPr="001B7CCE" w:rsidRDefault="00BB576B" w:rsidP="007E1C3D">
      <w:pPr>
        <w:rPr>
          <w:rFonts w:ascii="Palatino Linotype" w:hAnsi="Palatino Linotype" w:cs="Arial"/>
        </w:rPr>
      </w:pPr>
      <w:r w:rsidRPr="001B7CCE">
        <w:rPr>
          <w:rFonts w:ascii="Palatino Linotype" w:hAnsi="Palatino Linotype"/>
          <w:noProof/>
          <w:lang w:val="es-MX" w:eastAsia="es-MX"/>
        </w:rPr>
        <w:lastRenderedPageBreak/>
        <w:drawing>
          <wp:anchor distT="0" distB="0" distL="114300" distR="114300" simplePos="0" relativeHeight="251659264" behindDoc="1" locked="0" layoutInCell="1" allowOverlap="1" wp14:anchorId="36CC445B" wp14:editId="00BC2FAA">
            <wp:simplePos x="0" y="0"/>
            <wp:positionH relativeFrom="margin">
              <wp:posOffset>170235</wp:posOffset>
            </wp:positionH>
            <wp:positionV relativeFrom="paragraph">
              <wp:posOffset>-78463</wp:posOffset>
            </wp:positionV>
            <wp:extent cx="5048250" cy="453495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09 sueldos y prestaciones.png"/>
                    <pic:cNvPicPr/>
                  </pic:nvPicPr>
                  <pic:blipFill>
                    <a:blip r:embed="rId17">
                      <a:extLst>
                        <a:ext uri="{28A0092B-C50C-407E-A947-70E740481C1C}">
                          <a14:useLocalDpi xmlns:a14="http://schemas.microsoft.com/office/drawing/2010/main" val="0"/>
                        </a:ext>
                      </a:extLst>
                    </a:blip>
                    <a:stretch>
                      <a:fillRect/>
                    </a:stretch>
                  </pic:blipFill>
                  <pic:spPr>
                    <a:xfrm>
                      <a:off x="0" y="0"/>
                      <a:ext cx="5048250" cy="4534953"/>
                    </a:xfrm>
                    <a:prstGeom prst="rect">
                      <a:avLst/>
                    </a:prstGeom>
                  </pic:spPr>
                </pic:pic>
              </a:graphicData>
            </a:graphic>
            <wp14:sizeRelH relativeFrom="margin">
              <wp14:pctWidth>0</wp14:pctWidth>
            </wp14:sizeRelH>
            <wp14:sizeRelV relativeFrom="margin">
              <wp14:pctHeight>0</wp14:pctHeight>
            </wp14:sizeRelV>
          </wp:anchor>
        </w:drawing>
      </w:r>
    </w:p>
    <w:p w14:paraId="677FB170" w14:textId="66CD04DF" w:rsidR="007E1C3D" w:rsidRPr="001B7CCE" w:rsidRDefault="007E1C3D" w:rsidP="007E1C3D">
      <w:pPr>
        <w:rPr>
          <w:rFonts w:ascii="Palatino Linotype" w:hAnsi="Palatino Linotype" w:cs="Arial"/>
        </w:rPr>
      </w:pPr>
    </w:p>
    <w:p w14:paraId="28C6F5BF" w14:textId="77777777" w:rsidR="007E1C3D" w:rsidRPr="001B7CCE" w:rsidRDefault="007E1C3D" w:rsidP="007E1C3D">
      <w:pPr>
        <w:rPr>
          <w:rFonts w:ascii="Palatino Linotype" w:hAnsi="Palatino Linotype" w:cs="Arial"/>
        </w:rPr>
      </w:pPr>
    </w:p>
    <w:p w14:paraId="73CE74FA" w14:textId="339B3C01" w:rsidR="007E1C3D" w:rsidRPr="001B7CCE" w:rsidRDefault="007E1C3D" w:rsidP="007E1C3D">
      <w:pPr>
        <w:rPr>
          <w:rFonts w:ascii="Palatino Linotype" w:hAnsi="Palatino Linotype" w:cs="Arial"/>
        </w:rPr>
      </w:pPr>
    </w:p>
    <w:p w14:paraId="61C4C496" w14:textId="3A3BE5AA" w:rsidR="0057759B" w:rsidRPr="001B7CCE" w:rsidRDefault="0057759B" w:rsidP="00644E7B">
      <w:pPr>
        <w:spacing w:before="240" w:after="240" w:line="360" w:lineRule="auto"/>
        <w:jc w:val="both"/>
        <w:rPr>
          <w:rFonts w:ascii="Palatino Linotype" w:hAnsi="Palatino Linotype"/>
        </w:rPr>
      </w:pPr>
    </w:p>
    <w:p w14:paraId="54B69EA9" w14:textId="77777777" w:rsidR="0057759B" w:rsidRPr="001B7CCE" w:rsidRDefault="0057759B" w:rsidP="00644E7B">
      <w:pPr>
        <w:spacing w:before="240" w:after="240" w:line="360" w:lineRule="auto"/>
        <w:jc w:val="both"/>
        <w:rPr>
          <w:rFonts w:ascii="Palatino Linotype" w:hAnsi="Palatino Linotype"/>
        </w:rPr>
      </w:pPr>
    </w:p>
    <w:p w14:paraId="5FDE80B4" w14:textId="77777777" w:rsidR="0057759B" w:rsidRPr="001B7CCE" w:rsidRDefault="0057759B" w:rsidP="00644E7B">
      <w:pPr>
        <w:spacing w:before="240" w:after="240" w:line="360" w:lineRule="auto"/>
        <w:jc w:val="both"/>
        <w:rPr>
          <w:rFonts w:ascii="Palatino Linotype" w:hAnsi="Palatino Linotype"/>
          <w:sz w:val="14"/>
          <w:szCs w:val="14"/>
        </w:rPr>
      </w:pPr>
    </w:p>
    <w:p w14:paraId="4E7D475A" w14:textId="77777777" w:rsidR="00BB576B" w:rsidRPr="001B7CCE" w:rsidRDefault="00BB576B" w:rsidP="00644E7B">
      <w:pPr>
        <w:spacing w:before="240" w:after="240" w:line="360" w:lineRule="auto"/>
        <w:jc w:val="both"/>
        <w:rPr>
          <w:rFonts w:ascii="Palatino Linotype" w:hAnsi="Palatino Linotype"/>
        </w:rPr>
      </w:pPr>
    </w:p>
    <w:p w14:paraId="3727232F" w14:textId="77777777" w:rsidR="00BB576B" w:rsidRPr="001B7CCE" w:rsidRDefault="00BB576B" w:rsidP="00644E7B">
      <w:pPr>
        <w:spacing w:before="240" w:after="240" w:line="360" w:lineRule="auto"/>
        <w:jc w:val="both"/>
        <w:rPr>
          <w:rFonts w:ascii="Palatino Linotype" w:hAnsi="Palatino Linotype"/>
        </w:rPr>
      </w:pPr>
    </w:p>
    <w:p w14:paraId="737D9F0F" w14:textId="77777777" w:rsidR="00BB576B" w:rsidRPr="001B7CCE" w:rsidRDefault="00BB576B" w:rsidP="00644E7B">
      <w:pPr>
        <w:spacing w:before="240" w:after="240" w:line="360" w:lineRule="auto"/>
        <w:jc w:val="both"/>
        <w:rPr>
          <w:rFonts w:ascii="Palatino Linotype" w:hAnsi="Palatino Linotype"/>
        </w:rPr>
      </w:pPr>
    </w:p>
    <w:p w14:paraId="354BEC40" w14:textId="77777777" w:rsidR="00BB576B" w:rsidRPr="001B7CCE" w:rsidRDefault="00BB576B" w:rsidP="00644E7B">
      <w:pPr>
        <w:spacing w:before="240" w:after="240" w:line="360" w:lineRule="auto"/>
        <w:jc w:val="both"/>
        <w:rPr>
          <w:rFonts w:ascii="Palatino Linotype" w:hAnsi="Palatino Linotype"/>
        </w:rPr>
      </w:pPr>
    </w:p>
    <w:p w14:paraId="3CB31902" w14:textId="77777777" w:rsidR="00BB576B" w:rsidRPr="001B7CCE" w:rsidRDefault="00BB576B" w:rsidP="00644E7B">
      <w:pPr>
        <w:spacing w:before="240" w:after="240" w:line="360" w:lineRule="auto"/>
        <w:jc w:val="both"/>
        <w:rPr>
          <w:rFonts w:ascii="Palatino Linotype" w:hAnsi="Palatino Linotype"/>
        </w:rPr>
      </w:pPr>
    </w:p>
    <w:p w14:paraId="12C94956" w14:textId="20E3AB71" w:rsidR="00644E7B" w:rsidRPr="001B7CCE" w:rsidRDefault="00D12691" w:rsidP="00644E7B">
      <w:pPr>
        <w:spacing w:before="240" w:after="240" w:line="360" w:lineRule="auto"/>
        <w:jc w:val="both"/>
        <w:rPr>
          <w:rFonts w:ascii="Palatino Linotype" w:hAnsi="Palatino Linotype"/>
          <w:color w:val="000000"/>
        </w:rPr>
      </w:pPr>
      <w:r w:rsidRPr="001B7CCE">
        <w:rPr>
          <w:rFonts w:ascii="Palatino Linotype" w:hAnsi="Palatino Linotype"/>
        </w:rPr>
        <w:t>Si bien, el Sujeto Obligado realizó un documento para satisfacer la petición del particular, éste no satisface a cabalidad del derecho de acceso a la información, ya que de la solicitud de información, se puede desprender que se requiere conocer por cada docente</w:t>
      </w:r>
      <w:r w:rsidRPr="001B7CCE">
        <w:rPr>
          <w:rFonts w:ascii="Palatino Linotype" w:hAnsi="Palatino Linotype" w:cs="Arial"/>
        </w:rPr>
        <w:t xml:space="preserve"> de cada División de estudios el sueldo y prestaciones con los que fueron contratados durante los años materia de la solicitud, </w:t>
      </w:r>
      <w:r w:rsidR="00644E7B" w:rsidRPr="001B7CCE">
        <w:rPr>
          <w:rFonts w:ascii="Palatino Linotype" w:hAnsi="Palatino Linotype" w:cs="Arial"/>
        </w:rPr>
        <w:t xml:space="preserve">los cuales deben obrar en algún documento que se encuentre en posesión del Sujeto Obligado, pues no es de soslayar que el derecho de acceso a la información </w:t>
      </w:r>
      <w:r w:rsidR="00644E7B" w:rsidRPr="001B7CCE">
        <w:rPr>
          <w:rFonts w:ascii="Palatino Linotype" w:hAnsi="Palatino Linotype"/>
          <w:color w:val="222222"/>
          <w:shd w:val="clear" w:color="auto" w:fill="FFFFFF"/>
        </w:rPr>
        <w:t xml:space="preserve">se encamina primordialmente a permitir el acceso a datos, registros y todo tipo de información pública que conste en documentos, ya sea generados o que se encuentre en posesión de las autoridades, </w:t>
      </w:r>
      <w:r w:rsidR="00644E7B" w:rsidRPr="001B7CCE">
        <w:rPr>
          <w:rFonts w:ascii="Palatino Linotype" w:hAnsi="Palatino Linotype"/>
          <w:color w:val="222222"/>
          <w:shd w:val="clear" w:color="auto" w:fill="FFFFFF"/>
        </w:rPr>
        <w:lastRenderedPageBreak/>
        <w:t xml:space="preserve">como en el presente caso, que para satisfacer plenamente el derecho de acceso a la información pública, el Sujeto Obligado tiene que entregar el </w:t>
      </w:r>
      <w:r w:rsidR="00587915" w:rsidRPr="001B7CCE">
        <w:rPr>
          <w:rFonts w:ascii="Palatino Linotype" w:hAnsi="Palatino Linotype"/>
          <w:color w:val="222222"/>
          <w:shd w:val="clear" w:color="auto" w:fill="FFFFFF"/>
        </w:rPr>
        <w:t>soporte documental</w:t>
      </w:r>
      <w:r w:rsidR="00644E7B" w:rsidRPr="001B7CCE">
        <w:rPr>
          <w:rFonts w:ascii="Palatino Linotype" w:hAnsi="Palatino Linotype"/>
          <w:color w:val="222222"/>
          <w:shd w:val="clear" w:color="auto" w:fill="FFFFFF"/>
        </w:rPr>
        <w:t xml:space="preserve"> en donde conste la información que brinde respuesta a la solicitud, así el particular podrá buscar conforme a su interés; </w:t>
      </w:r>
      <w:r w:rsidR="00644E7B" w:rsidRPr="001B7CCE">
        <w:rPr>
          <w:rFonts w:ascii="Palatino Linotype" w:hAnsi="Palatino Linotype"/>
          <w:color w:val="000000"/>
        </w:rPr>
        <w:t>tal como lo ha sostenido el entonces Instituto Federal de Acceso a la Información y Protección de Datos (IFAI) y sostenido por el Pleno de este Instituto, en el criterio 16/17:</w:t>
      </w:r>
    </w:p>
    <w:p w14:paraId="4F0F2E99" w14:textId="77777777" w:rsidR="00644E7B" w:rsidRPr="001B7CCE" w:rsidRDefault="00644E7B" w:rsidP="00587915">
      <w:pPr>
        <w:ind w:left="851" w:right="900"/>
        <w:jc w:val="both"/>
        <w:rPr>
          <w:rFonts w:ascii="Palatino Linotype" w:hAnsi="Palatino Linotype"/>
          <w:i/>
          <w:color w:val="000000"/>
          <w:sz w:val="22"/>
          <w:szCs w:val="22"/>
        </w:rPr>
      </w:pPr>
      <w:r w:rsidRPr="001B7CCE">
        <w:rPr>
          <w:rFonts w:ascii="Palatino Linotype" w:hAnsi="Palatino Linotype"/>
          <w:b/>
          <w:i/>
          <w:color w:val="000000"/>
          <w:sz w:val="22"/>
          <w:szCs w:val="22"/>
        </w:rPr>
        <w:t xml:space="preserve">“Expresión documental. </w:t>
      </w:r>
      <w:r w:rsidRPr="001B7CCE">
        <w:rPr>
          <w:rFonts w:ascii="Palatino Linotype" w:hAnsi="Palatino Linotype"/>
          <w:i/>
          <w:color w:val="000000"/>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47B92EE" w14:textId="77777777" w:rsidR="00644E7B" w:rsidRPr="001B7CCE" w:rsidRDefault="00644E7B" w:rsidP="00587915">
      <w:pPr>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Resoluciones:</w:t>
      </w:r>
    </w:p>
    <w:p w14:paraId="63C064CA" w14:textId="77777777" w:rsidR="00644E7B" w:rsidRPr="001B7CCE" w:rsidRDefault="00644E7B" w:rsidP="00587915">
      <w:pPr>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RRA 0774/16. Secretaría de Salud. 31 de agosto de 2016. Por unanimidad. Comisionada Ponente María Patricia Kurczyn Villalobos.</w:t>
      </w:r>
    </w:p>
    <w:p w14:paraId="66E7794A" w14:textId="77777777" w:rsidR="00644E7B" w:rsidRPr="001B7CCE" w:rsidRDefault="00644E7B" w:rsidP="00587915">
      <w:pPr>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 xml:space="preserve">RRA 0143/17. Universidad Autónoma Agraria Antonio Narro. 22 de febrero de 2017. Por unanimidad. Comisionado Ponente Oscar Mauricio Guerra Ford. </w:t>
      </w:r>
    </w:p>
    <w:p w14:paraId="5924F8E7" w14:textId="77777777" w:rsidR="00644E7B" w:rsidRPr="001B7CCE" w:rsidRDefault="00644E7B" w:rsidP="00587915">
      <w:pPr>
        <w:ind w:left="851" w:right="900"/>
        <w:jc w:val="both"/>
        <w:rPr>
          <w:rFonts w:ascii="Palatino Linotype" w:hAnsi="Palatino Linotype"/>
          <w:i/>
          <w:color w:val="000000"/>
          <w:sz w:val="22"/>
          <w:szCs w:val="22"/>
        </w:rPr>
      </w:pPr>
      <w:r w:rsidRPr="001B7CCE">
        <w:rPr>
          <w:rFonts w:ascii="Palatino Linotype" w:hAnsi="Palatino Linotype"/>
          <w:i/>
          <w:color w:val="000000"/>
          <w:sz w:val="22"/>
          <w:szCs w:val="22"/>
        </w:rPr>
        <w:t xml:space="preserve">RRA 0540/17. Secretaría de Economía. 08 de marzo del 2017. Por unanimidad. Comisionado Ponente Francisco Javier Acuña Llamas. </w:t>
      </w:r>
    </w:p>
    <w:p w14:paraId="57502129" w14:textId="3AC58F40" w:rsidR="00587915" w:rsidRPr="001B7CCE" w:rsidRDefault="00644E7B" w:rsidP="00587915">
      <w:pPr>
        <w:shd w:val="clear" w:color="auto" w:fill="FFFFFF"/>
        <w:spacing w:before="240" w:after="240" w:line="360" w:lineRule="auto"/>
        <w:jc w:val="both"/>
        <w:rPr>
          <w:rFonts w:ascii="Palatino Linotype" w:hAnsi="Palatino Linotype"/>
          <w:lang w:eastAsia="es-MX"/>
        </w:rPr>
      </w:pPr>
      <w:r w:rsidRPr="001B7CCE">
        <w:rPr>
          <w:rFonts w:ascii="Palatino Linotype" w:hAnsi="Palatino Linotype"/>
          <w:color w:val="000000"/>
        </w:rPr>
        <w:t xml:space="preserve">En consecuencia, para que el derecho de acceso a la información pública se </w:t>
      </w:r>
      <w:r w:rsidR="00587915" w:rsidRPr="001B7CCE">
        <w:rPr>
          <w:rFonts w:ascii="Palatino Linotype" w:hAnsi="Palatino Linotype"/>
          <w:color w:val="000000"/>
        </w:rPr>
        <w:t>satisfaga</w:t>
      </w:r>
      <w:r w:rsidRPr="001B7CCE">
        <w:rPr>
          <w:rFonts w:ascii="Palatino Linotype" w:hAnsi="Palatino Linotype"/>
          <w:color w:val="000000"/>
        </w:rPr>
        <w:t xml:space="preserve"> por parte de los Sujetos Obligados, es necesario que en las solicitudes de información se haga entrega de aquellos soportes documentales en donde conste la lo requerido;</w:t>
      </w:r>
      <w:r w:rsidR="00587915" w:rsidRPr="001B7CCE">
        <w:rPr>
          <w:rFonts w:ascii="Palatino Linotype" w:hAnsi="Palatino Linotype"/>
          <w:color w:val="000000"/>
        </w:rPr>
        <w:t xml:space="preserve"> por ello el Sujeto Obligado tendrá que buscar entre sus archivos aquél documento en donde consten los sueldos y prestaciones de los docentes, que de manera enunciativa más no limitativa podrían ser los nombramientos, contratos o el formato único de movimientos</w:t>
      </w:r>
      <w:r w:rsidR="002F23CD" w:rsidRPr="001B7CCE">
        <w:rPr>
          <w:rFonts w:ascii="Palatino Linotype" w:hAnsi="Palatino Linotype"/>
          <w:color w:val="000000"/>
        </w:rPr>
        <w:t xml:space="preserve"> (FUM)</w:t>
      </w:r>
      <w:r w:rsidR="00587915" w:rsidRPr="001B7CCE">
        <w:rPr>
          <w:rFonts w:ascii="Palatino Linotype" w:hAnsi="Palatino Linotype"/>
          <w:color w:val="000000"/>
        </w:rPr>
        <w:t xml:space="preserve"> de personal, que de acuerdo con la</w:t>
      </w:r>
      <w:r w:rsidR="00587915" w:rsidRPr="001B7CCE">
        <w:rPr>
          <w:rFonts w:ascii="Palatino Linotype" w:hAnsi="Palatino Linotype"/>
          <w:lang w:eastAsia="es-MX"/>
        </w:rPr>
        <w:t xml:space="preserve"> Ley del Trabajo de los Servidores Públicos del Estado de México, estos documentos deben contener lo siguiente:</w:t>
      </w:r>
    </w:p>
    <w:p w14:paraId="15201574" w14:textId="77777777" w:rsidR="00587915" w:rsidRPr="001B7CCE" w:rsidRDefault="00587915" w:rsidP="00587915">
      <w:pPr>
        <w:pStyle w:val="NormalWeb"/>
        <w:spacing w:before="0" w:beforeAutospacing="0" w:after="0" w:afterAutospacing="0"/>
        <w:ind w:left="993" w:right="1041"/>
        <w:jc w:val="both"/>
        <w:rPr>
          <w:rFonts w:ascii="Palatino Linotype" w:hAnsi="Palatino Linotype"/>
          <w:i/>
          <w:sz w:val="22"/>
          <w:szCs w:val="22"/>
        </w:rPr>
      </w:pPr>
      <w:r w:rsidRPr="001B7CCE">
        <w:rPr>
          <w:rFonts w:ascii="Palatino Linotype" w:hAnsi="Palatino Linotype"/>
          <w:b/>
          <w:i/>
          <w:sz w:val="22"/>
          <w:szCs w:val="22"/>
        </w:rPr>
        <w:lastRenderedPageBreak/>
        <w:t xml:space="preserve">ARTÍCULO 49.- </w:t>
      </w:r>
      <w:r w:rsidRPr="001B7CCE">
        <w:rPr>
          <w:rFonts w:ascii="Palatino Linotype" w:hAnsi="Palatino Linotype"/>
          <w:i/>
          <w:sz w:val="22"/>
          <w:szCs w:val="22"/>
        </w:rPr>
        <w:t>Los nombramientos, contratos o formato único de Movimientos de Personal de los servidores públicos deberán contener:</w:t>
      </w:r>
    </w:p>
    <w:p w14:paraId="0AE3C801" w14:textId="77777777" w:rsidR="00587915" w:rsidRPr="001B7CCE" w:rsidRDefault="00587915" w:rsidP="00587915">
      <w:pPr>
        <w:pStyle w:val="NormalWeb"/>
        <w:numPr>
          <w:ilvl w:val="0"/>
          <w:numId w:val="38"/>
        </w:numPr>
        <w:spacing w:before="0" w:beforeAutospacing="0" w:after="0" w:afterAutospacing="0"/>
        <w:ind w:right="1041"/>
        <w:jc w:val="both"/>
        <w:rPr>
          <w:rFonts w:ascii="Palatino Linotype" w:hAnsi="Palatino Linotype"/>
          <w:i/>
          <w:sz w:val="22"/>
          <w:szCs w:val="22"/>
        </w:rPr>
      </w:pPr>
      <w:r w:rsidRPr="001B7CCE">
        <w:rPr>
          <w:rFonts w:ascii="Palatino Linotype" w:hAnsi="Palatino Linotype"/>
          <w:i/>
          <w:sz w:val="22"/>
          <w:szCs w:val="22"/>
        </w:rPr>
        <w:t>Nombre completo del servidor público;</w:t>
      </w:r>
    </w:p>
    <w:p w14:paraId="5F7C7F11" w14:textId="77777777" w:rsidR="00587915" w:rsidRPr="001B7CCE" w:rsidRDefault="00587915" w:rsidP="00587915">
      <w:pPr>
        <w:pStyle w:val="NormalWeb"/>
        <w:numPr>
          <w:ilvl w:val="0"/>
          <w:numId w:val="38"/>
        </w:numPr>
        <w:spacing w:before="0" w:beforeAutospacing="0" w:after="0" w:afterAutospacing="0"/>
        <w:ind w:right="1041"/>
        <w:jc w:val="both"/>
        <w:rPr>
          <w:rFonts w:ascii="Palatino Linotype" w:hAnsi="Palatino Linotype"/>
          <w:i/>
          <w:sz w:val="22"/>
          <w:szCs w:val="22"/>
        </w:rPr>
      </w:pPr>
      <w:r w:rsidRPr="001B7CCE">
        <w:rPr>
          <w:rFonts w:ascii="Palatino Linotype" w:hAnsi="Palatino Linotype"/>
          <w:i/>
          <w:sz w:val="22"/>
          <w:szCs w:val="22"/>
        </w:rPr>
        <w:t>Cargo para el que es designado, fecha de inicio de sus servicios y lugar de adscripción;</w:t>
      </w:r>
    </w:p>
    <w:p w14:paraId="46238B90" w14:textId="77777777" w:rsidR="00587915" w:rsidRPr="001B7CCE" w:rsidRDefault="00587915" w:rsidP="00587915">
      <w:pPr>
        <w:pStyle w:val="NormalWeb"/>
        <w:numPr>
          <w:ilvl w:val="0"/>
          <w:numId w:val="38"/>
        </w:numPr>
        <w:spacing w:before="0" w:beforeAutospacing="0" w:after="0" w:afterAutospacing="0"/>
        <w:ind w:right="1041"/>
        <w:jc w:val="both"/>
        <w:rPr>
          <w:rFonts w:ascii="Palatino Linotype" w:hAnsi="Palatino Linotype"/>
          <w:i/>
          <w:sz w:val="22"/>
          <w:szCs w:val="22"/>
        </w:rPr>
      </w:pPr>
      <w:r w:rsidRPr="001B7CCE">
        <w:rPr>
          <w:rFonts w:ascii="Palatino Linotype" w:hAnsi="Palatino Linotype"/>
          <w:i/>
          <w:sz w:val="22"/>
          <w:szCs w:val="22"/>
        </w:rPr>
        <w:t>Carácter del nombramiento, ya sea de servidores públicos generales o de confianza, así como la temporalidad del mismo;</w:t>
      </w:r>
    </w:p>
    <w:p w14:paraId="5CADEBBA" w14:textId="77777777" w:rsidR="00587915" w:rsidRPr="001B7CCE" w:rsidRDefault="00587915" w:rsidP="00587915">
      <w:pPr>
        <w:pStyle w:val="NormalWeb"/>
        <w:numPr>
          <w:ilvl w:val="0"/>
          <w:numId w:val="38"/>
        </w:numPr>
        <w:spacing w:before="0" w:beforeAutospacing="0" w:after="0" w:afterAutospacing="0"/>
        <w:ind w:right="1041"/>
        <w:jc w:val="both"/>
        <w:rPr>
          <w:rFonts w:ascii="Palatino Linotype" w:hAnsi="Palatino Linotype"/>
          <w:b/>
          <w:i/>
          <w:sz w:val="22"/>
          <w:szCs w:val="22"/>
        </w:rPr>
      </w:pPr>
      <w:r w:rsidRPr="001B7CCE">
        <w:rPr>
          <w:rFonts w:ascii="Palatino Linotype" w:hAnsi="Palatino Linotype"/>
          <w:b/>
          <w:i/>
          <w:sz w:val="22"/>
          <w:szCs w:val="22"/>
        </w:rPr>
        <w:t>Remuneración correspondiente al puesto;</w:t>
      </w:r>
    </w:p>
    <w:p w14:paraId="1739254D" w14:textId="77777777" w:rsidR="00587915" w:rsidRPr="001B7CCE" w:rsidRDefault="00587915" w:rsidP="00587915">
      <w:pPr>
        <w:pStyle w:val="NormalWeb"/>
        <w:numPr>
          <w:ilvl w:val="0"/>
          <w:numId w:val="38"/>
        </w:numPr>
        <w:spacing w:before="0" w:beforeAutospacing="0" w:after="0" w:afterAutospacing="0"/>
        <w:ind w:right="1041"/>
        <w:jc w:val="both"/>
        <w:rPr>
          <w:rFonts w:ascii="Palatino Linotype" w:hAnsi="Palatino Linotype"/>
          <w:i/>
          <w:sz w:val="22"/>
          <w:szCs w:val="22"/>
        </w:rPr>
      </w:pPr>
      <w:r w:rsidRPr="001B7CCE">
        <w:rPr>
          <w:rFonts w:ascii="Palatino Linotype" w:hAnsi="Palatino Linotype"/>
          <w:i/>
          <w:sz w:val="22"/>
          <w:szCs w:val="22"/>
        </w:rPr>
        <w:t>Jornada de trabajo;</w:t>
      </w:r>
    </w:p>
    <w:p w14:paraId="0658AF93" w14:textId="77777777" w:rsidR="00587915" w:rsidRPr="001B7CCE" w:rsidRDefault="00587915" w:rsidP="00587915">
      <w:pPr>
        <w:pStyle w:val="NormalWeb"/>
        <w:numPr>
          <w:ilvl w:val="0"/>
          <w:numId w:val="38"/>
        </w:numPr>
        <w:spacing w:before="0" w:beforeAutospacing="0" w:after="0" w:afterAutospacing="0"/>
        <w:ind w:right="1041"/>
        <w:jc w:val="both"/>
        <w:rPr>
          <w:rFonts w:ascii="Palatino Linotype" w:hAnsi="Palatino Linotype"/>
          <w:i/>
          <w:sz w:val="22"/>
          <w:szCs w:val="22"/>
        </w:rPr>
      </w:pPr>
      <w:r w:rsidRPr="001B7CCE">
        <w:rPr>
          <w:rFonts w:ascii="Palatino Linotype" w:hAnsi="Palatino Linotype"/>
          <w:i/>
          <w:sz w:val="22"/>
          <w:szCs w:val="22"/>
        </w:rPr>
        <w:t>Derogada</w:t>
      </w:r>
    </w:p>
    <w:p w14:paraId="13546183" w14:textId="77777777" w:rsidR="00587915" w:rsidRPr="001B7CCE" w:rsidRDefault="00587915" w:rsidP="00587915">
      <w:pPr>
        <w:pStyle w:val="NormalWeb"/>
        <w:numPr>
          <w:ilvl w:val="0"/>
          <w:numId w:val="38"/>
        </w:numPr>
        <w:spacing w:before="0" w:beforeAutospacing="0" w:after="0" w:afterAutospacing="0"/>
        <w:ind w:right="1041"/>
        <w:jc w:val="both"/>
        <w:rPr>
          <w:rFonts w:ascii="Palatino Linotype" w:hAnsi="Palatino Linotype"/>
          <w:i/>
          <w:sz w:val="22"/>
          <w:szCs w:val="22"/>
        </w:rPr>
      </w:pPr>
      <w:r w:rsidRPr="001B7CCE">
        <w:rPr>
          <w:rFonts w:ascii="Palatino Linotype" w:hAnsi="Palatino Linotype"/>
          <w:i/>
          <w:sz w:val="22"/>
          <w:szCs w:val="22"/>
        </w:rPr>
        <w:t>Firma del servidor público autorizado para emitir el nombramiento, contrato o formato único de Movimientos de Personal, así como el fundamento legal de esa atribución.</w:t>
      </w:r>
    </w:p>
    <w:p w14:paraId="25E5EF95" w14:textId="333A9F41" w:rsidR="00984F54" w:rsidRPr="001B7CCE" w:rsidRDefault="00587915" w:rsidP="00587915">
      <w:pPr>
        <w:shd w:val="clear" w:color="auto" w:fill="FFFFFF"/>
        <w:spacing w:before="240" w:after="240" w:line="360" w:lineRule="auto"/>
        <w:jc w:val="both"/>
        <w:rPr>
          <w:rFonts w:ascii="Palatino Linotype" w:hAnsi="Palatino Linotype"/>
          <w:lang w:eastAsia="es-MX"/>
        </w:rPr>
      </w:pPr>
      <w:r w:rsidRPr="001B7CCE">
        <w:rPr>
          <w:rFonts w:ascii="Palatino Linotype" w:hAnsi="Palatino Linotype"/>
          <w:lang w:eastAsia="es-MX"/>
        </w:rPr>
        <w:t>Del precepto normativo en cita, se advierte que los nombramientos, contratos o FUM</w:t>
      </w:r>
      <w:r w:rsidR="002F23CD" w:rsidRPr="001B7CCE">
        <w:rPr>
          <w:rFonts w:ascii="Palatino Linotype" w:hAnsi="Palatino Linotype"/>
          <w:lang w:eastAsia="es-MX"/>
        </w:rPr>
        <w:t xml:space="preserve"> deben contener entre otros requisitos, las remuneraciones correspondientes al puesto que vayan a desempeñar los servidores públicos, que en el caso concreto serán los docentes contratados, las mismas que se componen de la paga por el servicio proporcionado y las prestaciones </w:t>
      </w:r>
      <w:r w:rsidR="00984F54" w:rsidRPr="001B7CCE">
        <w:rPr>
          <w:rFonts w:ascii="Palatino Linotype" w:hAnsi="Palatino Linotype"/>
          <w:lang w:eastAsia="es-MX"/>
        </w:rPr>
        <w:t xml:space="preserve">del mismo, como lo son </w:t>
      </w:r>
      <w:r w:rsidR="002F23CD" w:rsidRPr="001B7CCE">
        <w:rPr>
          <w:rFonts w:ascii="Palatino Linotype" w:hAnsi="Palatino Linotype"/>
          <w:lang w:eastAsia="es-MX"/>
        </w:rPr>
        <w:t>el aguinaldo y l</w:t>
      </w:r>
      <w:r w:rsidR="00BD3F29" w:rsidRPr="001B7CCE">
        <w:rPr>
          <w:rFonts w:ascii="Palatino Linotype" w:hAnsi="Palatino Linotype"/>
          <w:lang w:eastAsia="es-MX"/>
        </w:rPr>
        <w:t>a prima vacacional, entre otras establecidas por la Ley de la Materia.</w:t>
      </w:r>
    </w:p>
    <w:p w14:paraId="578E8C9A" w14:textId="12B33FB4" w:rsidR="009A43A8" w:rsidRPr="001B7CCE" w:rsidRDefault="009A43A8" w:rsidP="00587915">
      <w:pPr>
        <w:shd w:val="clear" w:color="auto" w:fill="FFFFFF"/>
        <w:spacing w:before="240" w:after="240" w:line="360" w:lineRule="auto"/>
        <w:jc w:val="both"/>
        <w:rPr>
          <w:rFonts w:ascii="Palatino Linotype" w:hAnsi="Palatino Linotype"/>
          <w:lang w:eastAsia="es-MX"/>
        </w:rPr>
      </w:pPr>
      <w:r w:rsidRPr="001B7CCE">
        <w:rPr>
          <w:rFonts w:ascii="Palatino Linotype" w:hAnsi="Palatino Linotype"/>
          <w:lang w:eastAsia="es-MX"/>
        </w:rPr>
        <w:t xml:space="preserve">Asimismo, la solitud versa sobre información pública de oficio que el Sujeto Obligado debe mantener </w:t>
      </w:r>
      <w:r w:rsidR="00064BA4" w:rsidRPr="001B7CCE">
        <w:rPr>
          <w:rFonts w:ascii="Palatino Linotype" w:hAnsi="Palatino Linotype"/>
          <w:lang w:eastAsia="es-MX"/>
        </w:rPr>
        <w:t>permanente y actualizada de forma sencilla, precisa y entendible, de acuerdo con las fracciones VIII del artículo 92 y III del artículo 98 de la Ley de Transparencia y Acceso a la Información Pública del Estado de México, que versan de la siguiente manera:</w:t>
      </w:r>
    </w:p>
    <w:p w14:paraId="4DCAE277" w14:textId="22F46E0B" w:rsidR="00064BA4" w:rsidRPr="001B7CCE" w:rsidRDefault="00064BA4" w:rsidP="00064BA4">
      <w:pPr>
        <w:pStyle w:val="NormalWeb"/>
        <w:spacing w:before="0" w:beforeAutospacing="0" w:after="0" w:afterAutospacing="0"/>
        <w:ind w:left="993" w:right="1041"/>
        <w:jc w:val="both"/>
        <w:rPr>
          <w:rFonts w:ascii="Palatino Linotype" w:hAnsi="Palatino Linotype"/>
          <w:i/>
          <w:sz w:val="22"/>
          <w:szCs w:val="22"/>
        </w:rPr>
      </w:pPr>
      <w:r w:rsidRPr="001B7CCE">
        <w:rPr>
          <w:rFonts w:ascii="Palatino Linotype" w:hAnsi="Palatino Linotype"/>
          <w:b/>
          <w:i/>
          <w:sz w:val="22"/>
          <w:szCs w:val="22"/>
        </w:rPr>
        <w:t>“Artículo 92.</w:t>
      </w:r>
      <w:r w:rsidRPr="001B7CCE">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C741DD" w14:textId="6060363A" w:rsidR="00064BA4" w:rsidRPr="001B7CCE" w:rsidRDefault="00064BA4" w:rsidP="00064BA4">
      <w:pPr>
        <w:pStyle w:val="NormalWeb"/>
        <w:spacing w:before="0" w:beforeAutospacing="0" w:after="0" w:afterAutospacing="0"/>
        <w:ind w:left="993" w:right="1041"/>
        <w:jc w:val="both"/>
        <w:rPr>
          <w:rFonts w:ascii="Palatino Linotype" w:hAnsi="Palatino Linotype"/>
          <w:i/>
          <w:sz w:val="22"/>
          <w:szCs w:val="22"/>
        </w:rPr>
      </w:pPr>
      <w:r w:rsidRPr="001B7CCE">
        <w:rPr>
          <w:rFonts w:ascii="Palatino Linotype" w:hAnsi="Palatino Linotype"/>
          <w:i/>
          <w:sz w:val="22"/>
          <w:szCs w:val="22"/>
        </w:rPr>
        <w:lastRenderedPageBreak/>
        <w:t>…</w:t>
      </w:r>
    </w:p>
    <w:p w14:paraId="49D87833" w14:textId="4D9E9A8B" w:rsidR="00064BA4" w:rsidRPr="001B7CCE" w:rsidRDefault="00064BA4" w:rsidP="00064BA4">
      <w:pPr>
        <w:pStyle w:val="NormalWeb"/>
        <w:numPr>
          <w:ilvl w:val="0"/>
          <w:numId w:val="38"/>
        </w:numPr>
        <w:spacing w:before="0" w:beforeAutospacing="0" w:after="0" w:afterAutospacing="0"/>
        <w:ind w:right="1041"/>
        <w:jc w:val="both"/>
        <w:rPr>
          <w:rFonts w:ascii="Palatino Linotype" w:hAnsi="Palatino Linotype"/>
          <w:i/>
          <w:sz w:val="22"/>
          <w:szCs w:val="22"/>
        </w:rPr>
      </w:pPr>
      <w:r w:rsidRPr="001B7CCE">
        <w:rPr>
          <w:rFonts w:ascii="Palatino Linotype" w:hAnsi="Palatino Linotype"/>
          <w:i/>
          <w:sz w:val="22"/>
          <w:szCs w:val="22"/>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89BA3C8" w14:textId="6D12F69B" w:rsidR="00064BA4" w:rsidRPr="001B7CCE" w:rsidRDefault="00064BA4" w:rsidP="00064BA4">
      <w:pPr>
        <w:pStyle w:val="NormalWeb"/>
        <w:spacing w:before="0" w:beforeAutospacing="0" w:after="0" w:afterAutospacing="0"/>
        <w:ind w:left="993" w:right="1041"/>
        <w:jc w:val="both"/>
        <w:rPr>
          <w:rFonts w:ascii="Palatino Linotype" w:hAnsi="Palatino Linotype"/>
          <w:i/>
          <w:sz w:val="22"/>
          <w:szCs w:val="22"/>
        </w:rPr>
      </w:pPr>
      <w:r w:rsidRPr="001B7CCE">
        <w:rPr>
          <w:rFonts w:ascii="Palatino Linotype" w:hAnsi="Palatino Linotype"/>
          <w:i/>
          <w:sz w:val="22"/>
          <w:szCs w:val="22"/>
        </w:rPr>
        <w:t>…</w:t>
      </w:r>
    </w:p>
    <w:p w14:paraId="12D94F92" w14:textId="0973D0BA" w:rsidR="00064BA4" w:rsidRPr="001B7CCE" w:rsidRDefault="00064BA4" w:rsidP="00064BA4">
      <w:pPr>
        <w:pStyle w:val="NormalWeb"/>
        <w:spacing w:before="0" w:beforeAutospacing="0" w:after="0" w:afterAutospacing="0"/>
        <w:ind w:left="993" w:right="1041"/>
        <w:jc w:val="both"/>
        <w:rPr>
          <w:rFonts w:ascii="Palatino Linotype" w:hAnsi="Palatino Linotype"/>
          <w:i/>
          <w:sz w:val="22"/>
          <w:szCs w:val="22"/>
        </w:rPr>
      </w:pPr>
      <w:r w:rsidRPr="001B7CCE">
        <w:rPr>
          <w:rFonts w:ascii="Palatino Linotype" w:hAnsi="Palatino Linotype"/>
          <w:b/>
          <w:i/>
          <w:sz w:val="22"/>
          <w:szCs w:val="22"/>
        </w:rPr>
        <w:t>Artículo 98.</w:t>
      </w:r>
      <w:r w:rsidRPr="001B7CCE">
        <w:rPr>
          <w:rFonts w:ascii="Palatino Linotype" w:hAnsi="Palatino Linotype"/>
          <w:i/>
          <w:sz w:val="22"/>
          <w:szCs w:val="22"/>
        </w:rPr>
        <w:t xml:space="preserve"> Además de las obligaciones de transparencia comunes a que se refiere el Capítulo II, las instituciones de educación superior públicas estatales dotadas de autonomía, así como las dependientes del Ejecutivo Estatal deberán poner a disposición del público de manera permanente y actualizada, la información siguiente:</w:t>
      </w:r>
    </w:p>
    <w:p w14:paraId="1D7DB99E" w14:textId="4FC83C1C" w:rsidR="00064BA4" w:rsidRPr="001B7CCE" w:rsidRDefault="00064BA4" w:rsidP="00064BA4">
      <w:pPr>
        <w:pStyle w:val="NormalWeb"/>
        <w:spacing w:before="0" w:beforeAutospacing="0" w:after="0" w:afterAutospacing="0"/>
        <w:ind w:left="993" w:right="1041"/>
        <w:jc w:val="both"/>
        <w:rPr>
          <w:rFonts w:ascii="Palatino Linotype" w:hAnsi="Palatino Linotype"/>
          <w:i/>
          <w:sz w:val="22"/>
          <w:szCs w:val="22"/>
        </w:rPr>
      </w:pPr>
      <w:r w:rsidRPr="001B7CCE">
        <w:rPr>
          <w:rFonts w:ascii="Palatino Linotype" w:hAnsi="Palatino Linotype"/>
          <w:i/>
          <w:sz w:val="22"/>
          <w:szCs w:val="22"/>
        </w:rPr>
        <w:t xml:space="preserve">… </w:t>
      </w:r>
    </w:p>
    <w:p w14:paraId="0DF5FAF5" w14:textId="1B031F9F" w:rsidR="007E1C3D" w:rsidRPr="001B7CCE" w:rsidRDefault="00064BA4" w:rsidP="00064BA4">
      <w:pPr>
        <w:pStyle w:val="NormalWeb"/>
        <w:spacing w:before="0" w:beforeAutospacing="0" w:after="0" w:afterAutospacing="0"/>
        <w:ind w:left="993" w:right="1041"/>
        <w:jc w:val="both"/>
        <w:rPr>
          <w:rFonts w:ascii="Palatino Linotype" w:hAnsi="Palatino Linotype"/>
          <w:i/>
          <w:sz w:val="22"/>
          <w:szCs w:val="22"/>
        </w:rPr>
      </w:pPr>
      <w:r w:rsidRPr="001B7CCE">
        <w:rPr>
          <w:rFonts w:ascii="Palatino Linotype" w:hAnsi="Palatino Linotype"/>
          <w:b/>
          <w:i/>
          <w:sz w:val="22"/>
          <w:szCs w:val="22"/>
        </w:rPr>
        <w:t>III.</w:t>
      </w:r>
      <w:r w:rsidRPr="001B7CCE">
        <w:rPr>
          <w:rFonts w:ascii="Palatino Linotype" w:hAnsi="Palatino Linotype"/>
          <w:i/>
          <w:sz w:val="22"/>
          <w:szCs w:val="22"/>
        </w:rPr>
        <w:t xml:space="preserve"> La remuneración de los profesores, incluyendo los estímulos al desempeño, nivel y monto; “</w:t>
      </w:r>
    </w:p>
    <w:p w14:paraId="4EAD21E0" w14:textId="6745D183" w:rsidR="00064BA4" w:rsidRPr="001B7CCE" w:rsidRDefault="00A5317D" w:rsidP="00A5317D">
      <w:pPr>
        <w:shd w:val="clear" w:color="auto" w:fill="FFFFFF"/>
        <w:spacing w:before="240" w:after="240" w:line="360" w:lineRule="auto"/>
        <w:jc w:val="both"/>
        <w:rPr>
          <w:rFonts w:ascii="Palatino Linotype" w:hAnsi="Palatino Linotype"/>
          <w:lang w:eastAsia="es-MX"/>
        </w:rPr>
      </w:pPr>
      <w:r w:rsidRPr="001B7CCE">
        <w:rPr>
          <w:rFonts w:ascii="Palatino Linotype" w:hAnsi="Palatino Linotype"/>
          <w:lang w:eastAsia="es-MX"/>
        </w:rPr>
        <w:t xml:space="preserve">Por consiguiente, será procedente ordenar la entrega del o los documentos en donde conste o se pueda advertir el sueldo y las prestaciones que recibieron los docentes </w:t>
      </w:r>
      <w:r w:rsidR="00B47390" w:rsidRPr="001B7CCE">
        <w:rPr>
          <w:rFonts w:ascii="Palatino Linotype" w:hAnsi="Palatino Linotype"/>
          <w:lang w:eastAsia="es-MX"/>
        </w:rPr>
        <w:t>contratados del año 2007 a 2018, en términos del Considerando siguiente.</w:t>
      </w:r>
    </w:p>
    <w:p w14:paraId="136C9301" w14:textId="77777777" w:rsidR="00B67B42" w:rsidRPr="001B7CCE" w:rsidRDefault="00B67B42" w:rsidP="00B67B42">
      <w:pPr>
        <w:spacing w:before="240" w:after="240" w:line="360" w:lineRule="auto"/>
        <w:jc w:val="both"/>
        <w:rPr>
          <w:rFonts w:ascii="Palatino Linotype" w:hAnsi="Palatino Linotype"/>
        </w:rPr>
      </w:pPr>
      <w:r w:rsidRPr="001B7CCE">
        <w:rPr>
          <w:rFonts w:ascii="Palatino Linotype" w:hAnsi="Palatino Linotype"/>
          <w:b/>
        </w:rPr>
        <w:t xml:space="preserve">Quinto. Versión Pública. </w:t>
      </w:r>
      <w:r w:rsidRPr="001B7CCE">
        <w:rPr>
          <w:rFonts w:ascii="Palatino Linotype" w:hAnsi="Palatino Linotype"/>
        </w:rPr>
        <w:t>Finalmente, debe señalarse que de ser el caso en que los documentos que vayan a ser entregados por la Universidad Politécnica del Valle de Toluca,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47504BB4" w14:textId="77777777" w:rsidR="00B67B42" w:rsidRPr="001B7CCE" w:rsidRDefault="00B67B42" w:rsidP="00B67B42">
      <w:pPr>
        <w:autoSpaceDE w:val="0"/>
        <w:autoSpaceDN w:val="0"/>
        <w:adjustRightInd w:val="0"/>
        <w:spacing w:before="240" w:after="240" w:line="360" w:lineRule="auto"/>
        <w:ind w:right="50"/>
        <w:jc w:val="both"/>
        <w:rPr>
          <w:rFonts w:ascii="Palatino Linotype" w:hAnsi="Palatino Linotype" w:cs="Arial"/>
        </w:rPr>
      </w:pPr>
      <w:r w:rsidRPr="001B7CCE">
        <w:rPr>
          <w:rFonts w:ascii="Palatino Linotype" w:hAnsi="Palatino Linotype" w:cs="Arial"/>
        </w:rPr>
        <w:t xml:space="preserve">Lo anterior, de conformidad a lo que señalan los artículos 3, fracciones IX, XX, XXXII, XLV; 6, 137 y 143 fracción I, de la Ley de Transparencia y Acceso a la </w:t>
      </w:r>
      <w:r w:rsidRPr="001B7CCE">
        <w:rPr>
          <w:rFonts w:ascii="Palatino Linotype" w:hAnsi="Palatino Linotype" w:cs="Arial"/>
        </w:rPr>
        <w:lastRenderedPageBreak/>
        <w:t>Información Pública del Estado de México y Municipios vigente, que se leen como sigue:</w:t>
      </w:r>
    </w:p>
    <w:p w14:paraId="6E751706" w14:textId="77777777" w:rsidR="00B67B42" w:rsidRPr="001B7CCE" w:rsidRDefault="00B67B42" w:rsidP="00B67B42">
      <w:pPr>
        <w:autoSpaceDE w:val="0"/>
        <w:autoSpaceDN w:val="0"/>
        <w:adjustRightInd w:val="0"/>
        <w:ind w:left="993" w:right="1041"/>
        <w:jc w:val="both"/>
        <w:rPr>
          <w:rFonts w:ascii="Palatino Linotype" w:hAnsi="Palatino Linotype" w:cs="Arial"/>
          <w:b/>
          <w:i/>
          <w:sz w:val="22"/>
          <w:szCs w:val="22"/>
        </w:rPr>
      </w:pPr>
      <w:r w:rsidRPr="001B7CCE">
        <w:rPr>
          <w:rFonts w:ascii="Palatino Linotype" w:hAnsi="Palatino Linotype" w:cs="Arial"/>
          <w:b/>
          <w:i/>
          <w:sz w:val="22"/>
          <w:szCs w:val="22"/>
        </w:rPr>
        <w:t xml:space="preserve"> “Artículo 3. Para los efectos de la presente Ley se entenderá por:</w:t>
      </w:r>
    </w:p>
    <w:p w14:paraId="1D012AD5" w14:textId="77777777" w:rsidR="00B67B42" w:rsidRPr="001B7CCE" w:rsidRDefault="00B67B42" w:rsidP="00B67B42">
      <w:pPr>
        <w:autoSpaceDE w:val="0"/>
        <w:autoSpaceDN w:val="0"/>
        <w:adjustRightInd w:val="0"/>
        <w:ind w:left="993" w:right="1041"/>
        <w:jc w:val="both"/>
        <w:rPr>
          <w:rFonts w:ascii="Palatino Linotype" w:hAnsi="Palatino Linotype" w:cs="Arial"/>
          <w:i/>
          <w:sz w:val="22"/>
          <w:szCs w:val="22"/>
        </w:rPr>
      </w:pPr>
      <w:r w:rsidRPr="001B7CCE">
        <w:rPr>
          <w:rFonts w:ascii="Palatino Linotype" w:hAnsi="Palatino Linotype" w:cs="Arial"/>
          <w:b/>
          <w:i/>
          <w:sz w:val="22"/>
          <w:szCs w:val="22"/>
        </w:rPr>
        <w:t>IX. Datos personales:</w:t>
      </w:r>
      <w:r w:rsidRPr="001B7CCE">
        <w:rPr>
          <w:rFonts w:ascii="Palatino Linotype" w:hAnsi="Palatino Linotype" w:cs="Arial"/>
          <w:i/>
          <w:sz w:val="22"/>
          <w:szCs w:val="22"/>
        </w:rPr>
        <w:t xml:space="preserve"> </w:t>
      </w:r>
      <w:r w:rsidRPr="001B7CCE">
        <w:rPr>
          <w:rFonts w:ascii="Palatino Linotype" w:hAnsi="Palatino Linotype" w:cs="Arial"/>
          <w:b/>
          <w:i/>
          <w:sz w:val="22"/>
          <w:szCs w:val="22"/>
        </w:rPr>
        <w:t>La información concerniente a una persona, identificada o identificable</w:t>
      </w:r>
      <w:r w:rsidRPr="001B7CCE">
        <w:rPr>
          <w:rFonts w:ascii="Palatino Linotype" w:hAnsi="Palatino Linotype" w:cs="Arial"/>
          <w:i/>
          <w:sz w:val="22"/>
          <w:szCs w:val="22"/>
        </w:rPr>
        <w:t xml:space="preserve"> según lo dispuesto por la Ley de Protección de Datos Personales del Estado de México;</w:t>
      </w:r>
    </w:p>
    <w:p w14:paraId="50D4E55A" w14:textId="77777777" w:rsidR="00B67B42" w:rsidRPr="001B7CCE" w:rsidRDefault="00B67B42" w:rsidP="00B67B42">
      <w:pPr>
        <w:autoSpaceDE w:val="0"/>
        <w:autoSpaceDN w:val="0"/>
        <w:adjustRightInd w:val="0"/>
        <w:ind w:left="993" w:right="1041"/>
        <w:jc w:val="both"/>
        <w:rPr>
          <w:rFonts w:ascii="Palatino Linotype" w:hAnsi="Palatino Linotype" w:cs="Arial"/>
          <w:i/>
          <w:sz w:val="22"/>
          <w:szCs w:val="22"/>
        </w:rPr>
      </w:pPr>
      <w:r w:rsidRPr="001B7CCE">
        <w:rPr>
          <w:rFonts w:ascii="Palatino Linotype" w:hAnsi="Palatino Linotype" w:cs="Arial"/>
          <w:b/>
          <w:i/>
          <w:sz w:val="22"/>
          <w:szCs w:val="22"/>
        </w:rPr>
        <w:t>XX. Información clasificada:</w:t>
      </w:r>
      <w:r w:rsidRPr="001B7CCE">
        <w:rPr>
          <w:rFonts w:ascii="Palatino Linotype" w:hAnsi="Palatino Linotype" w:cs="Arial"/>
          <w:i/>
          <w:sz w:val="22"/>
          <w:szCs w:val="22"/>
        </w:rPr>
        <w:t xml:space="preserve"> Aquella considerada por la presente Ley como reservada o confidencial;</w:t>
      </w:r>
    </w:p>
    <w:p w14:paraId="126F7B79" w14:textId="77777777" w:rsidR="00B67B42" w:rsidRPr="001B7CCE" w:rsidRDefault="00B67B42" w:rsidP="00B67B42">
      <w:pPr>
        <w:autoSpaceDE w:val="0"/>
        <w:autoSpaceDN w:val="0"/>
        <w:adjustRightInd w:val="0"/>
        <w:ind w:left="993" w:right="1041"/>
        <w:jc w:val="both"/>
        <w:rPr>
          <w:rFonts w:ascii="Palatino Linotype" w:hAnsi="Palatino Linotype"/>
          <w:i/>
          <w:sz w:val="22"/>
          <w:szCs w:val="22"/>
        </w:rPr>
      </w:pPr>
      <w:r w:rsidRPr="001B7CCE">
        <w:rPr>
          <w:rFonts w:ascii="Palatino Linotype" w:hAnsi="Palatino Linotype"/>
          <w:b/>
          <w:i/>
          <w:sz w:val="22"/>
          <w:szCs w:val="22"/>
        </w:rPr>
        <w:t>XXXII. Protección de Datos Personales:</w:t>
      </w:r>
      <w:r w:rsidRPr="001B7CCE">
        <w:rPr>
          <w:rFonts w:ascii="Palatino Linotype" w:hAnsi="Palatino Linotype"/>
          <w:i/>
          <w:sz w:val="22"/>
          <w:szCs w:val="22"/>
        </w:rPr>
        <w:t xml:space="preserve"> Derecho humano que tutela la privacidad de datos personales en poder de los sujetos obligados y sujetos particulares;</w:t>
      </w:r>
    </w:p>
    <w:p w14:paraId="59E09943" w14:textId="77777777" w:rsidR="00B67B42" w:rsidRPr="001B7CCE" w:rsidRDefault="00B67B42" w:rsidP="00B67B42">
      <w:pPr>
        <w:autoSpaceDE w:val="0"/>
        <w:autoSpaceDN w:val="0"/>
        <w:adjustRightInd w:val="0"/>
        <w:ind w:left="993" w:right="1041"/>
        <w:jc w:val="both"/>
        <w:rPr>
          <w:rFonts w:ascii="Palatino Linotype" w:hAnsi="Palatino Linotype" w:cs="Arial"/>
          <w:i/>
          <w:sz w:val="22"/>
          <w:szCs w:val="22"/>
        </w:rPr>
      </w:pPr>
      <w:r w:rsidRPr="001B7CCE">
        <w:rPr>
          <w:rFonts w:ascii="Palatino Linotype" w:hAnsi="Palatino Linotype" w:cs="Arial"/>
          <w:b/>
          <w:i/>
          <w:sz w:val="22"/>
          <w:szCs w:val="22"/>
        </w:rPr>
        <w:t>XLV. Versión pública</w:t>
      </w:r>
      <w:r w:rsidRPr="001B7CCE">
        <w:rPr>
          <w:rFonts w:ascii="Palatino Linotype" w:hAnsi="Palatino Linotype" w:cs="Arial"/>
          <w:i/>
          <w:sz w:val="22"/>
          <w:szCs w:val="22"/>
        </w:rPr>
        <w:t>: Documento en el que se elimine, suprime o borra la información clasificada como reservada o confidencial para permitir su acceso.”</w:t>
      </w:r>
    </w:p>
    <w:p w14:paraId="1864840C" w14:textId="77777777" w:rsidR="00B67B42" w:rsidRPr="001B7CCE" w:rsidRDefault="00B67B42" w:rsidP="00B67B42">
      <w:pPr>
        <w:autoSpaceDE w:val="0"/>
        <w:autoSpaceDN w:val="0"/>
        <w:adjustRightInd w:val="0"/>
        <w:ind w:left="993" w:right="1041"/>
        <w:jc w:val="both"/>
        <w:rPr>
          <w:rFonts w:ascii="Palatino Linotype" w:hAnsi="Palatino Linotype" w:cs="Arial"/>
          <w:i/>
          <w:sz w:val="22"/>
          <w:szCs w:val="22"/>
        </w:rPr>
      </w:pPr>
    </w:p>
    <w:p w14:paraId="632A78A1" w14:textId="77777777" w:rsidR="00B67B42" w:rsidRPr="001B7CCE" w:rsidRDefault="00B67B42" w:rsidP="00B67B42">
      <w:pPr>
        <w:ind w:left="993" w:right="1041"/>
        <w:contextualSpacing/>
        <w:jc w:val="both"/>
        <w:rPr>
          <w:rFonts w:ascii="Palatino Linotype" w:hAnsi="Palatino Linotype"/>
          <w:i/>
          <w:sz w:val="22"/>
          <w:szCs w:val="22"/>
        </w:rPr>
      </w:pPr>
      <w:r w:rsidRPr="001B7CCE">
        <w:rPr>
          <w:rFonts w:ascii="Palatino Linotype" w:hAnsi="Palatino Linotype"/>
          <w:b/>
          <w:i/>
          <w:sz w:val="22"/>
          <w:szCs w:val="22"/>
        </w:rPr>
        <w:t>“Artículo 6.</w:t>
      </w:r>
      <w:r w:rsidRPr="001B7CCE">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F62A222" w14:textId="77777777" w:rsidR="00B67B42" w:rsidRPr="001B7CCE" w:rsidRDefault="00B67B42" w:rsidP="00B67B42">
      <w:pPr>
        <w:ind w:left="993" w:right="1041"/>
        <w:contextualSpacing/>
        <w:jc w:val="both"/>
        <w:rPr>
          <w:rFonts w:ascii="Palatino Linotype" w:hAnsi="Palatino Linotype" w:cs="Arial"/>
          <w:bCs/>
          <w:i/>
          <w:noProof/>
          <w:sz w:val="22"/>
          <w:szCs w:val="22"/>
        </w:rPr>
      </w:pPr>
    </w:p>
    <w:p w14:paraId="35F2F6E7" w14:textId="77777777" w:rsidR="00B67B42" w:rsidRPr="001B7CCE" w:rsidRDefault="00B67B42" w:rsidP="00B67B42">
      <w:pPr>
        <w:spacing w:before="240"/>
        <w:ind w:left="993" w:right="1041"/>
        <w:contextualSpacing/>
        <w:jc w:val="both"/>
        <w:rPr>
          <w:rFonts w:ascii="Palatino Linotype" w:hAnsi="Palatino Linotype" w:cs="Arial"/>
          <w:b/>
          <w:bCs/>
          <w:i/>
          <w:noProof/>
          <w:color w:val="FF0000"/>
          <w:sz w:val="22"/>
          <w:szCs w:val="22"/>
        </w:rPr>
      </w:pPr>
      <w:r w:rsidRPr="001B7CCE">
        <w:rPr>
          <w:rFonts w:ascii="Palatino Linotype" w:hAnsi="Palatino Linotype"/>
          <w:b/>
          <w:i/>
          <w:sz w:val="22"/>
          <w:szCs w:val="22"/>
        </w:rPr>
        <w:t>“Artículo 137.</w:t>
      </w:r>
      <w:r w:rsidRPr="001B7CCE">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4F6BBD5" w14:textId="77777777" w:rsidR="00B67B42" w:rsidRPr="001B7CCE" w:rsidRDefault="00B67B42" w:rsidP="00B67B42">
      <w:pPr>
        <w:spacing w:before="240"/>
        <w:ind w:left="993" w:right="1041"/>
        <w:contextualSpacing/>
        <w:jc w:val="both"/>
        <w:rPr>
          <w:rFonts w:ascii="Palatino Linotype" w:hAnsi="Palatino Linotype" w:cs="Arial"/>
          <w:b/>
          <w:bCs/>
          <w:i/>
          <w:noProof/>
          <w:color w:val="FF0000"/>
          <w:sz w:val="22"/>
          <w:szCs w:val="22"/>
        </w:rPr>
      </w:pPr>
    </w:p>
    <w:p w14:paraId="4890B1E5" w14:textId="77777777" w:rsidR="00B67B42" w:rsidRPr="001B7CCE" w:rsidRDefault="00B67B42" w:rsidP="00B67B42">
      <w:pPr>
        <w:spacing w:before="240"/>
        <w:ind w:left="993" w:right="1041"/>
        <w:contextualSpacing/>
        <w:jc w:val="both"/>
        <w:rPr>
          <w:rFonts w:ascii="Palatino Linotype" w:hAnsi="Palatino Linotype"/>
          <w:i/>
          <w:sz w:val="22"/>
          <w:szCs w:val="22"/>
        </w:rPr>
      </w:pPr>
      <w:r w:rsidRPr="001B7CCE">
        <w:rPr>
          <w:rFonts w:ascii="Palatino Linotype" w:hAnsi="Palatino Linotype"/>
          <w:b/>
          <w:i/>
          <w:sz w:val="22"/>
          <w:szCs w:val="22"/>
        </w:rPr>
        <w:t>“Artículo 143</w:t>
      </w:r>
      <w:r w:rsidRPr="001B7CCE">
        <w:rPr>
          <w:rFonts w:ascii="Palatino Linotype" w:hAnsi="Palatino Linotype"/>
          <w:i/>
          <w:sz w:val="22"/>
          <w:szCs w:val="22"/>
        </w:rPr>
        <w:t>. Para los efectos de esta Ley se considera información confidencial, la clasificada como tal, de manera permanente, por su naturaleza, cuando:</w:t>
      </w:r>
    </w:p>
    <w:p w14:paraId="72057E06" w14:textId="77777777" w:rsidR="00B67B42" w:rsidRPr="001B7CCE" w:rsidRDefault="00B67B42" w:rsidP="00B67B42">
      <w:pPr>
        <w:spacing w:before="240"/>
        <w:ind w:left="993" w:right="1041"/>
        <w:contextualSpacing/>
        <w:jc w:val="both"/>
        <w:rPr>
          <w:rFonts w:ascii="Palatino Linotype" w:hAnsi="Palatino Linotype"/>
          <w:i/>
        </w:rPr>
      </w:pPr>
      <w:r w:rsidRPr="001B7CCE">
        <w:rPr>
          <w:rFonts w:ascii="Palatino Linotype" w:hAnsi="Palatino Linotype"/>
          <w:b/>
          <w:i/>
          <w:sz w:val="22"/>
          <w:szCs w:val="22"/>
        </w:rPr>
        <w:t>I.</w:t>
      </w:r>
      <w:r w:rsidRPr="001B7CCE">
        <w:rPr>
          <w:rFonts w:ascii="Palatino Linotype" w:hAnsi="Palatino Linotype"/>
          <w:i/>
          <w:sz w:val="22"/>
          <w:szCs w:val="22"/>
        </w:rPr>
        <w:t xml:space="preserve"> </w:t>
      </w:r>
      <w:r w:rsidRPr="001B7CCE">
        <w:rPr>
          <w:rFonts w:ascii="Palatino Linotype" w:hAnsi="Palatino Linotype"/>
          <w:b/>
          <w:i/>
          <w:sz w:val="22"/>
          <w:szCs w:val="22"/>
        </w:rPr>
        <w:t>Se refiera a la información privada y los datos personales concernientes a una persona física o jurídico colectiva identificada o identificable</w:t>
      </w:r>
      <w:r w:rsidRPr="001B7CCE">
        <w:rPr>
          <w:rFonts w:ascii="Palatino Linotype" w:hAnsi="Palatino Linotype"/>
          <w:i/>
          <w:sz w:val="22"/>
          <w:szCs w:val="22"/>
        </w:rPr>
        <w:t>…”</w:t>
      </w:r>
    </w:p>
    <w:p w14:paraId="57C0923B" w14:textId="77777777" w:rsidR="00B67B42" w:rsidRPr="001B7CCE" w:rsidRDefault="00B67B42" w:rsidP="00B67B42">
      <w:pPr>
        <w:autoSpaceDE w:val="0"/>
        <w:autoSpaceDN w:val="0"/>
        <w:adjustRightInd w:val="0"/>
        <w:spacing w:before="240" w:after="240" w:line="360" w:lineRule="auto"/>
        <w:ind w:right="50"/>
        <w:jc w:val="both"/>
        <w:rPr>
          <w:rFonts w:ascii="Palatino Linotype" w:hAnsi="Palatino Linotype" w:cs="Arial"/>
        </w:rPr>
      </w:pPr>
      <w:r w:rsidRPr="001B7CCE">
        <w:rPr>
          <w:rFonts w:ascii="Palatino Linotype" w:hAnsi="Palatino Linotype" w:cs="Arial"/>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11B6CA90" w14:textId="77777777" w:rsidR="00B67B42" w:rsidRPr="001B7CCE" w:rsidRDefault="00B67B42" w:rsidP="00B67B42">
      <w:pPr>
        <w:autoSpaceDE w:val="0"/>
        <w:autoSpaceDN w:val="0"/>
        <w:adjustRightInd w:val="0"/>
        <w:spacing w:before="240" w:after="240" w:line="360" w:lineRule="auto"/>
        <w:ind w:right="50"/>
        <w:jc w:val="both"/>
        <w:rPr>
          <w:rFonts w:ascii="Palatino Linotype" w:hAnsi="Palatino Linotype" w:cs="Arial"/>
        </w:rPr>
      </w:pPr>
      <w:r w:rsidRPr="001B7CCE">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C85A3B8" w14:textId="77777777" w:rsidR="00B67B42" w:rsidRPr="001B7CCE" w:rsidRDefault="00B67B42" w:rsidP="00B67B42">
      <w:pPr>
        <w:autoSpaceDE w:val="0"/>
        <w:autoSpaceDN w:val="0"/>
        <w:adjustRightInd w:val="0"/>
        <w:spacing w:before="240" w:after="240" w:line="360" w:lineRule="auto"/>
        <w:ind w:right="50"/>
        <w:jc w:val="both"/>
        <w:rPr>
          <w:rFonts w:ascii="Palatino Linotype" w:hAnsi="Palatino Linotype" w:cs="Arial"/>
        </w:rPr>
      </w:pPr>
      <w:r w:rsidRPr="001B7CCE">
        <w:rPr>
          <w:rFonts w:ascii="Palatino Linotype" w:eastAsia="Arial Unicode MS" w:hAnsi="Palatino Linotype" w:cs="Arial"/>
        </w:rPr>
        <w:t>E</w:t>
      </w:r>
      <w:r w:rsidRPr="001B7CCE">
        <w:rPr>
          <w:rFonts w:ascii="Palatino Linotype" w:hAnsi="Palatino Linotype"/>
        </w:rPr>
        <w:t xml:space="preserve">n el caso específico en los documentos que se ordenan, pudieran obrar datos que son considerados confidenciales, cuyo acceso debe ser restringido, los cuales </w:t>
      </w:r>
      <w:r w:rsidRPr="001B7CCE">
        <w:rPr>
          <w:rFonts w:ascii="Palatino Linotype" w:hAnsi="Palatino Linotype" w:cs="Arial"/>
        </w:rPr>
        <w:t xml:space="preserve">deben testarse al momento de la elaboración de versiones públicas, como es el caso del </w:t>
      </w:r>
      <w:r w:rsidRPr="001B7CCE">
        <w:rPr>
          <w:rFonts w:ascii="Palatino Linotype" w:hAnsi="Palatino Linotype" w:cs="Arial"/>
          <w:b/>
        </w:rPr>
        <w:t>Registro Federal de Contribuyentes</w:t>
      </w:r>
      <w:r w:rsidRPr="001B7CCE">
        <w:rPr>
          <w:rFonts w:ascii="Palatino Linotype" w:hAnsi="Palatino Linotype" w:cs="Arial"/>
        </w:rPr>
        <w:t xml:space="preserve"> (RFC), la </w:t>
      </w:r>
      <w:r w:rsidRPr="001B7CCE">
        <w:rPr>
          <w:rFonts w:ascii="Palatino Linotype" w:hAnsi="Palatino Linotype" w:cs="Arial"/>
          <w:b/>
        </w:rPr>
        <w:t>Clave Única de Registro de Población</w:t>
      </w:r>
      <w:r w:rsidRPr="001B7CCE">
        <w:rPr>
          <w:rFonts w:ascii="Palatino Linotype" w:hAnsi="Palatino Linotype" w:cs="Arial"/>
        </w:rPr>
        <w:t xml:space="preserve"> (CURP), la </w:t>
      </w:r>
      <w:r w:rsidRPr="001B7CCE">
        <w:rPr>
          <w:rFonts w:ascii="Palatino Linotype" w:hAnsi="Palatino Linotype" w:cs="Arial"/>
          <w:b/>
        </w:rPr>
        <w:t>firma de los</w:t>
      </w:r>
      <w:r w:rsidRPr="001B7CCE">
        <w:rPr>
          <w:rFonts w:ascii="Palatino Linotype" w:hAnsi="Palatino Linotype" w:cs="Arial"/>
        </w:rPr>
        <w:t xml:space="preserve"> </w:t>
      </w:r>
      <w:r w:rsidRPr="001B7CCE">
        <w:rPr>
          <w:rFonts w:ascii="Palatino Linotype" w:hAnsi="Palatino Linotype" w:cs="Arial"/>
          <w:b/>
        </w:rPr>
        <w:t>particulares</w:t>
      </w:r>
      <w:r w:rsidRPr="001B7CCE">
        <w:rPr>
          <w:rFonts w:ascii="Palatino Linotype" w:hAnsi="Palatino Linotype" w:cs="Arial"/>
        </w:rPr>
        <w:t xml:space="preserve"> y cualquier otro dato que por su naturaleza confidencial pudiera conllevar un riesgo grave para la esfera privada de los servidores públicos.</w:t>
      </w:r>
    </w:p>
    <w:p w14:paraId="1DE6A688" w14:textId="77777777" w:rsidR="00B67B42" w:rsidRPr="001B7CCE" w:rsidRDefault="00B67B42" w:rsidP="00B67B42">
      <w:pPr>
        <w:autoSpaceDE w:val="0"/>
        <w:autoSpaceDN w:val="0"/>
        <w:adjustRightInd w:val="0"/>
        <w:spacing w:before="240" w:after="240" w:line="360" w:lineRule="auto"/>
        <w:ind w:right="50"/>
        <w:jc w:val="both"/>
        <w:rPr>
          <w:rFonts w:ascii="Palatino Linotype" w:hAnsi="Palatino Linotype" w:cs="Arial"/>
        </w:rPr>
      </w:pPr>
      <w:r w:rsidRPr="001B7CCE">
        <w:rPr>
          <w:rFonts w:ascii="Palatino Linotype" w:hAnsi="Palatino Linotype" w:cs="Arial"/>
          <w:lang w:eastAsia="es-MX"/>
        </w:rPr>
        <w:lastRenderedPageBreak/>
        <w:t xml:space="preserve">Por cuanto hace al </w:t>
      </w:r>
      <w:r w:rsidRPr="001B7CCE">
        <w:rPr>
          <w:rFonts w:ascii="Palatino Linotype" w:hAnsi="Palatino Linotype" w:cs="Arial"/>
          <w:b/>
          <w:lang w:eastAsia="es-MX"/>
        </w:rPr>
        <w:t>Registro Federal de Contribuyentes</w:t>
      </w:r>
      <w:r w:rsidRPr="001B7CCE">
        <w:rPr>
          <w:rFonts w:ascii="Palatino Linotype" w:hAnsi="Palatino Linotype" w:cs="Arial"/>
          <w:lang w:eastAsia="es-MX"/>
        </w:rPr>
        <w:t xml:space="preserve"> </w:t>
      </w:r>
      <w:r w:rsidRPr="001B7CCE">
        <w:rPr>
          <w:rFonts w:ascii="Palatino Linotype" w:hAnsi="Palatino Linotype" w:cs="Arial"/>
          <w:b/>
          <w:lang w:eastAsia="es-MX"/>
        </w:rPr>
        <w:t>de las personas físicas</w:t>
      </w:r>
      <w:r w:rsidRPr="001B7CC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B7CCE">
        <w:rPr>
          <w:rFonts w:ascii="Palatino Linotype" w:hAnsi="Palatino Linotype"/>
        </w:rPr>
        <w:t xml:space="preserve"> y finalmente la homoclave; la cual para su obtención es necesario acreditar </w:t>
      </w:r>
      <w:r w:rsidRPr="001B7CCE">
        <w:rPr>
          <w:rFonts w:ascii="Palatino Linotype" w:hAnsi="Palatino Linotype" w:cs="Arial"/>
        </w:rPr>
        <w:t>personalidad, fecha de nacimiento entre otros con documentos oficiales.</w:t>
      </w:r>
    </w:p>
    <w:p w14:paraId="7FC7FC1E" w14:textId="77777777" w:rsidR="00B67B42" w:rsidRPr="001B7CCE" w:rsidRDefault="00B67B42" w:rsidP="00B67B42">
      <w:pPr>
        <w:autoSpaceDE w:val="0"/>
        <w:autoSpaceDN w:val="0"/>
        <w:adjustRightInd w:val="0"/>
        <w:spacing w:before="240" w:after="240" w:line="360" w:lineRule="auto"/>
        <w:ind w:right="50"/>
        <w:jc w:val="both"/>
        <w:rPr>
          <w:rFonts w:ascii="Palatino Linotype" w:hAnsi="Palatino Linotype" w:cs="Arial"/>
          <w:lang w:eastAsia="es-MX"/>
        </w:rPr>
      </w:pPr>
      <w:r w:rsidRPr="001B7CCE">
        <w:rPr>
          <w:rFonts w:ascii="Palatino Linotype" w:hAnsi="Palatino Linotype" w:cs="Arial"/>
        </w:rPr>
        <w:t>Al respecto, el entonces Instituto Federal de Acceso a la Información Pública y</w:t>
      </w:r>
      <w:r w:rsidRPr="001B7CCE">
        <w:rPr>
          <w:rFonts w:ascii="Palatino Linotype" w:hAnsi="Palatino Linotype" w:cs="Arial"/>
          <w:lang w:eastAsia="es-MX"/>
        </w:rPr>
        <w:t xml:space="preserve"> Protección de Datos Personales (IFAI) a través del Criterio 09/2009, señala literalmente lo siguiente:</w:t>
      </w:r>
    </w:p>
    <w:p w14:paraId="36200DB9" w14:textId="77777777" w:rsidR="00B67B42" w:rsidRPr="001B7CCE" w:rsidRDefault="00B67B42" w:rsidP="00B67B42">
      <w:pPr>
        <w:spacing w:before="240" w:after="240"/>
        <w:ind w:left="851" w:right="902"/>
        <w:jc w:val="both"/>
        <w:rPr>
          <w:rFonts w:ascii="Palatino Linotype" w:hAnsi="Palatino Linotype" w:cs="Arial"/>
          <w:b/>
          <w:bCs/>
          <w:i/>
          <w:sz w:val="22"/>
          <w:lang w:eastAsia="en-US"/>
        </w:rPr>
      </w:pPr>
      <w:r w:rsidRPr="001B7CCE">
        <w:rPr>
          <w:rFonts w:ascii="Palatino Linotype" w:hAnsi="Palatino Linotype" w:cs="Arial"/>
          <w:b/>
          <w:bCs/>
          <w:i/>
          <w:sz w:val="22"/>
        </w:rPr>
        <w:t xml:space="preserve">“Registro Federal de Contribuyentes (RFC) de las personas físicas es un dato personal confidencial. </w:t>
      </w:r>
      <w:r w:rsidRPr="001B7CCE">
        <w:rPr>
          <w:rFonts w:ascii="Palatino Linotype" w:hAnsi="Palatino Linotype" w:cs="Arial"/>
          <w:i/>
          <w:sz w:val="22"/>
        </w:rPr>
        <w:t xml:space="preserve">De </w:t>
      </w:r>
      <w:r w:rsidRPr="001B7CCE">
        <w:rPr>
          <w:rFonts w:ascii="Palatino Linotype" w:hAnsi="Palatino Linotype" w:cs="Arial"/>
          <w:i/>
          <w:sz w:val="22"/>
          <w:szCs w:val="22"/>
        </w:rPr>
        <w:t>conformidad</w:t>
      </w:r>
      <w:r w:rsidRPr="001B7CCE">
        <w:rPr>
          <w:rFonts w:ascii="Palatino Linotype" w:hAnsi="Palatino Linotype" w:cs="Arial"/>
          <w:i/>
          <w:sz w:val="22"/>
        </w:rPr>
        <w:t xml:space="preserve"> con lo establecido en el artículo 18,</w:t>
      </w:r>
      <w:r w:rsidRPr="001B7CCE">
        <w:rPr>
          <w:rFonts w:ascii="Palatino Linotype" w:hAnsi="Palatino Linotype" w:cs="Arial"/>
          <w:b/>
          <w:bCs/>
          <w:i/>
          <w:sz w:val="22"/>
        </w:rPr>
        <w:t xml:space="preserve"> </w:t>
      </w:r>
      <w:r w:rsidRPr="001B7CCE">
        <w:rPr>
          <w:rFonts w:ascii="Palatino Linotype" w:hAnsi="Palatino Linotype" w:cs="Arial"/>
          <w:i/>
          <w:sz w:val="22"/>
        </w:rPr>
        <w:t>fracción II de la Ley Federal de Transparencia y Acceso a la Información Pública</w:t>
      </w:r>
      <w:r w:rsidRPr="001B7CCE">
        <w:rPr>
          <w:rFonts w:ascii="Palatino Linotype" w:hAnsi="Palatino Linotype" w:cs="Arial"/>
          <w:b/>
          <w:bCs/>
          <w:i/>
          <w:sz w:val="22"/>
        </w:rPr>
        <w:t xml:space="preserve"> </w:t>
      </w:r>
      <w:r w:rsidRPr="001B7CCE">
        <w:rPr>
          <w:rFonts w:ascii="Palatino Linotype" w:hAnsi="Palatino Linotype" w:cs="Arial"/>
          <w:i/>
          <w:sz w:val="22"/>
        </w:rPr>
        <w:t xml:space="preserve">Gubernamental </w:t>
      </w:r>
      <w:r w:rsidRPr="001B7CCE">
        <w:rPr>
          <w:rFonts w:ascii="Palatino Linotype" w:hAnsi="Palatino Linotype" w:cs="Arial"/>
          <w:b/>
          <w:i/>
          <w:sz w:val="22"/>
          <w:u w:val="single"/>
        </w:rPr>
        <w:t>se considera información confidencial los datos personales que</w:t>
      </w:r>
      <w:r w:rsidRPr="001B7CCE">
        <w:rPr>
          <w:rFonts w:ascii="Palatino Linotype" w:hAnsi="Palatino Linotype" w:cs="Arial"/>
          <w:b/>
          <w:bCs/>
          <w:i/>
          <w:sz w:val="22"/>
          <w:u w:val="single"/>
        </w:rPr>
        <w:t xml:space="preserve"> </w:t>
      </w:r>
      <w:r w:rsidRPr="001B7CCE">
        <w:rPr>
          <w:rFonts w:ascii="Palatino Linotype" w:hAnsi="Palatino Linotype" w:cs="Arial"/>
          <w:b/>
          <w:i/>
          <w:sz w:val="22"/>
          <w:u w:val="single"/>
        </w:rPr>
        <w:t>requieren el consentimiento de los individuos para su difusión, distribución o</w:t>
      </w:r>
      <w:r w:rsidRPr="001B7CCE">
        <w:rPr>
          <w:rFonts w:ascii="Palatino Linotype" w:hAnsi="Palatino Linotype" w:cs="Arial"/>
          <w:b/>
          <w:bCs/>
          <w:i/>
          <w:sz w:val="22"/>
          <w:u w:val="single"/>
        </w:rPr>
        <w:t xml:space="preserve"> </w:t>
      </w:r>
      <w:r w:rsidRPr="001B7CCE">
        <w:rPr>
          <w:rFonts w:ascii="Palatino Linotype" w:hAnsi="Palatino Linotype" w:cs="Arial"/>
          <w:b/>
          <w:i/>
          <w:sz w:val="22"/>
          <w:u w:val="single"/>
        </w:rPr>
        <w:t>comercialización en los términos de esta Ley. Por su parte, según dispone el</w:t>
      </w:r>
      <w:r w:rsidRPr="001B7CCE">
        <w:rPr>
          <w:rFonts w:ascii="Palatino Linotype" w:hAnsi="Palatino Linotype" w:cs="Arial"/>
          <w:b/>
          <w:bCs/>
          <w:i/>
          <w:sz w:val="22"/>
          <w:u w:val="single"/>
        </w:rPr>
        <w:t xml:space="preserve"> </w:t>
      </w:r>
      <w:r w:rsidRPr="001B7CCE">
        <w:rPr>
          <w:rFonts w:ascii="Palatino Linotype" w:hAnsi="Palatino Linotype" w:cs="Arial"/>
          <w:b/>
          <w:i/>
          <w:sz w:val="22"/>
          <w:u w:val="single"/>
        </w:rPr>
        <w:t>artículo 3, fracción II de la Ley Federal de Transparencia y Acceso a la Información</w:t>
      </w:r>
      <w:r w:rsidRPr="001B7CCE">
        <w:rPr>
          <w:rFonts w:ascii="Palatino Linotype" w:hAnsi="Palatino Linotype" w:cs="Arial"/>
          <w:b/>
          <w:bCs/>
          <w:i/>
          <w:sz w:val="22"/>
          <w:u w:val="single"/>
        </w:rPr>
        <w:t xml:space="preserve"> </w:t>
      </w:r>
      <w:r w:rsidRPr="001B7CCE">
        <w:rPr>
          <w:rFonts w:ascii="Palatino Linotype" w:hAnsi="Palatino Linotype" w:cs="Arial"/>
          <w:b/>
          <w:i/>
          <w:sz w:val="22"/>
          <w:u w:val="single"/>
        </w:rPr>
        <w:t>Pública Gubernamental, dato personal es toda aquella información concerniente a</w:t>
      </w:r>
      <w:r w:rsidRPr="001B7CCE">
        <w:rPr>
          <w:rFonts w:ascii="Palatino Linotype" w:hAnsi="Palatino Linotype" w:cs="Arial"/>
          <w:b/>
          <w:bCs/>
          <w:i/>
          <w:sz w:val="22"/>
          <w:u w:val="single"/>
        </w:rPr>
        <w:t xml:space="preserve"> </w:t>
      </w:r>
      <w:r w:rsidRPr="001B7CCE">
        <w:rPr>
          <w:rFonts w:ascii="Palatino Linotype" w:hAnsi="Palatino Linotype" w:cs="Arial"/>
          <w:b/>
          <w:i/>
          <w:sz w:val="22"/>
          <w:u w:val="single"/>
        </w:rPr>
        <w:t>una persona física identificada o identificable</w:t>
      </w:r>
      <w:r w:rsidRPr="001B7CCE">
        <w:rPr>
          <w:rFonts w:ascii="Palatino Linotype" w:hAnsi="Palatino Linotype" w:cs="Arial"/>
          <w:i/>
          <w:sz w:val="22"/>
        </w:rPr>
        <w:t xml:space="preserve">. Para </w:t>
      </w:r>
      <w:r w:rsidRPr="001B7CCE">
        <w:rPr>
          <w:rFonts w:ascii="Palatino Linotype" w:hAnsi="Palatino Linotype" w:cs="Arial"/>
          <w:i/>
          <w:sz w:val="22"/>
          <w:u w:val="single"/>
        </w:rPr>
        <w:t>obtener el RFC es necesario</w:t>
      </w:r>
      <w:r w:rsidRPr="001B7CCE">
        <w:rPr>
          <w:rFonts w:ascii="Palatino Linotype" w:hAnsi="Palatino Linotype" w:cs="Arial"/>
          <w:b/>
          <w:bCs/>
          <w:i/>
          <w:sz w:val="22"/>
          <w:u w:val="single"/>
        </w:rPr>
        <w:t xml:space="preserve"> </w:t>
      </w:r>
      <w:r w:rsidRPr="001B7CCE">
        <w:rPr>
          <w:rFonts w:ascii="Palatino Linotype" w:hAnsi="Palatino Linotype" w:cs="Arial"/>
          <w:i/>
          <w:sz w:val="22"/>
          <w:u w:val="single"/>
        </w:rPr>
        <w:t>acreditar previamente mediante documentos oficiales (pasaporte, acta de</w:t>
      </w:r>
      <w:r w:rsidRPr="001B7CCE">
        <w:rPr>
          <w:rFonts w:ascii="Palatino Linotype" w:hAnsi="Palatino Linotype" w:cs="Arial"/>
          <w:b/>
          <w:bCs/>
          <w:i/>
          <w:sz w:val="22"/>
          <w:u w:val="single"/>
        </w:rPr>
        <w:t xml:space="preserve"> </w:t>
      </w:r>
      <w:r w:rsidRPr="001B7CCE">
        <w:rPr>
          <w:rFonts w:ascii="Palatino Linotype" w:hAnsi="Palatino Linotype" w:cs="Arial"/>
          <w:i/>
          <w:sz w:val="22"/>
          <w:u w:val="single"/>
        </w:rPr>
        <w:t>nacimiento, etc.) la identidad de la persona, su fecha y lugar de nacimiento, entre</w:t>
      </w:r>
      <w:r w:rsidRPr="001B7CCE">
        <w:rPr>
          <w:rFonts w:ascii="Palatino Linotype" w:hAnsi="Palatino Linotype" w:cs="Arial"/>
          <w:b/>
          <w:bCs/>
          <w:i/>
          <w:sz w:val="22"/>
          <w:u w:val="single"/>
        </w:rPr>
        <w:t xml:space="preserve"> </w:t>
      </w:r>
      <w:r w:rsidRPr="001B7CCE">
        <w:rPr>
          <w:rFonts w:ascii="Palatino Linotype" w:hAnsi="Palatino Linotype" w:cs="Arial"/>
          <w:i/>
          <w:sz w:val="22"/>
          <w:u w:val="single"/>
        </w:rPr>
        <w:t xml:space="preserve">otros. </w:t>
      </w:r>
      <w:r w:rsidRPr="001B7CCE">
        <w:rPr>
          <w:rFonts w:ascii="Palatino Linotype" w:hAnsi="Palatino Linotype" w:cs="Arial"/>
          <w:i/>
          <w:sz w:val="22"/>
        </w:rPr>
        <w:t>De acuerdo con la legislación tributaria, las personas físicas tramitan su</w:t>
      </w:r>
      <w:r w:rsidRPr="001B7CCE">
        <w:rPr>
          <w:rFonts w:ascii="Palatino Linotype" w:hAnsi="Palatino Linotype" w:cs="Arial"/>
          <w:b/>
          <w:bCs/>
          <w:i/>
          <w:sz w:val="22"/>
        </w:rPr>
        <w:t xml:space="preserve"> </w:t>
      </w:r>
      <w:r w:rsidRPr="001B7CCE">
        <w:rPr>
          <w:rFonts w:ascii="Palatino Linotype" w:hAnsi="Palatino Linotype" w:cs="Arial"/>
          <w:i/>
          <w:sz w:val="22"/>
        </w:rPr>
        <w:t>inscripción en el Registro Federal de Contribuyentes con el único propósito de</w:t>
      </w:r>
      <w:r w:rsidRPr="001B7CCE">
        <w:rPr>
          <w:rFonts w:ascii="Palatino Linotype" w:hAnsi="Palatino Linotype" w:cs="Arial"/>
          <w:b/>
          <w:bCs/>
          <w:i/>
          <w:sz w:val="22"/>
        </w:rPr>
        <w:t xml:space="preserve"> </w:t>
      </w:r>
      <w:r w:rsidRPr="001B7CCE">
        <w:rPr>
          <w:rFonts w:ascii="Palatino Linotype" w:hAnsi="Palatino Linotype" w:cs="Arial"/>
          <w:i/>
          <w:sz w:val="22"/>
        </w:rPr>
        <w:t>realizar mediante esa clave de identificación, operaciones o actividades de</w:t>
      </w:r>
      <w:r w:rsidRPr="001B7CCE">
        <w:rPr>
          <w:rFonts w:ascii="Palatino Linotype" w:hAnsi="Palatino Linotype" w:cs="Arial"/>
          <w:b/>
          <w:bCs/>
          <w:i/>
          <w:sz w:val="22"/>
        </w:rPr>
        <w:t xml:space="preserve"> </w:t>
      </w:r>
      <w:r w:rsidRPr="001B7CCE">
        <w:rPr>
          <w:rFonts w:ascii="Palatino Linotype" w:hAnsi="Palatino Linotype" w:cs="Arial"/>
          <w:i/>
          <w:sz w:val="22"/>
        </w:rPr>
        <w:t>naturaleza tributaria. En este sentido, el artículo 79 del Código Fiscal de la</w:t>
      </w:r>
      <w:r w:rsidRPr="001B7CCE">
        <w:rPr>
          <w:rFonts w:ascii="Palatino Linotype" w:hAnsi="Palatino Linotype" w:cs="Arial"/>
          <w:b/>
          <w:bCs/>
          <w:i/>
          <w:sz w:val="22"/>
        </w:rPr>
        <w:t xml:space="preserve"> </w:t>
      </w:r>
      <w:r w:rsidRPr="001B7CCE">
        <w:rPr>
          <w:rFonts w:ascii="Palatino Linotype" w:hAnsi="Palatino Linotype" w:cs="Arial"/>
          <w:i/>
          <w:sz w:val="22"/>
        </w:rPr>
        <w:t>Federación prevé que la utilización de una clave de registro no asignada por la</w:t>
      </w:r>
      <w:r w:rsidRPr="001B7CCE">
        <w:rPr>
          <w:rFonts w:ascii="Palatino Linotype" w:hAnsi="Palatino Linotype" w:cs="Arial"/>
          <w:b/>
          <w:bCs/>
          <w:i/>
          <w:sz w:val="22"/>
        </w:rPr>
        <w:t xml:space="preserve"> </w:t>
      </w:r>
      <w:r w:rsidRPr="001B7CCE">
        <w:rPr>
          <w:rFonts w:ascii="Palatino Linotype" w:hAnsi="Palatino Linotype" w:cs="Arial"/>
          <w:i/>
          <w:sz w:val="22"/>
        </w:rPr>
        <w:t>autoridad constituye como una infracción en materia fiscal. De acuerdo con lo</w:t>
      </w:r>
      <w:r w:rsidRPr="001B7CCE">
        <w:rPr>
          <w:rFonts w:ascii="Palatino Linotype" w:hAnsi="Palatino Linotype" w:cs="Arial"/>
          <w:b/>
          <w:bCs/>
          <w:i/>
          <w:sz w:val="22"/>
        </w:rPr>
        <w:t xml:space="preserve"> </w:t>
      </w:r>
      <w:r w:rsidRPr="001B7CCE">
        <w:rPr>
          <w:rFonts w:ascii="Palatino Linotype" w:hAnsi="Palatino Linotype" w:cs="Arial"/>
          <w:i/>
          <w:sz w:val="22"/>
        </w:rPr>
        <w:t xml:space="preserve">antes apuntado, el RFC </w:t>
      </w:r>
      <w:r w:rsidRPr="001B7CCE">
        <w:rPr>
          <w:rFonts w:ascii="Palatino Linotype" w:hAnsi="Palatino Linotype" w:cs="Arial"/>
          <w:i/>
          <w:sz w:val="22"/>
        </w:rPr>
        <w:lastRenderedPageBreak/>
        <w:t>vinculado al nombre de su titular, permite identificar la</w:t>
      </w:r>
      <w:r w:rsidRPr="001B7CCE">
        <w:rPr>
          <w:rFonts w:ascii="Palatino Linotype" w:hAnsi="Palatino Linotype" w:cs="Arial"/>
          <w:b/>
          <w:bCs/>
          <w:i/>
          <w:sz w:val="22"/>
        </w:rPr>
        <w:t xml:space="preserve"> </w:t>
      </w:r>
      <w:r w:rsidRPr="001B7CCE">
        <w:rPr>
          <w:rFonts w:ascii="Palatino Linotype" w:hAnsi="Palatino Linotype" w:cs="Arial"/>
          <w:i/>
          <w:sz w:val="22"/>
        </w:rPr>
        <w:t>edad de la persona, así como su homoclave, siendo esta última única e irrepetible,</w:t>
      </w:r>
      <w:r w:rsidRPr="001B7CCE">
        <w:rPr>
          <w:rFonts w:ascii="Palatino Linotype" w:hAnsi="Palatino Linotype" w:cs="Arial"/>
          <w:b/>
          <w:bCs/>
          <w:i/>
          <w:sz w:val="22"/>
        </w:rPr>
        <w:t xml:space="preserve"> </w:t>
      </w:r>
      <w:r w:rsidRPr="001B7CCE">
        <w:rPr>
          <w:rFonts w:ascii="Palatino Linotype" w:hAnsi="Palatino Linotype" w:cs="Arial"/>
          <w:i/>
          <w:sz w:val="22"/>
        </w:rPr>
        <w:t>por lo que es posible concluir que el RFC constituye un dato personal y, por tanto,</w:t>
      </w:r>
      <w:r w:rsidRPr="001B7CCE">
        <w:rPr>
          <w:rFonts w:ascii="Palatino Linotype" w:hAnsi="Palatino Linotype" w:cs="Arial"/>
          <w:b/>
          <w:bCs/>
          <w:i/>
          <w:sz w:val="22"/>
        </w:rPr>
        <w:t xml:space="preserve"> </w:t>
      </w:r>
      <w:r w:rsidRPr="001B7CCE">
        <w:rPr>
          <w:rFonts w:ascii="Palatino Linotype" w:hAnsi="Palatino Linotype" w:cs="Arial"/>
          <w:i/>
          <w:sz w:val="22"/>
        </w:rPr>
        <w:t>información confidencial, de conformidad con los previsto en el artículo 18,</w:t>
      </w:r>
      <w:r w:rsidRPr="001B7CCE">
        <w:rPr>
          <w:rFonts w:ascii="Palatino Linotype" w:hAnsi="Palatino Linotype" w:cs="Arial"/>
          <w:b/>
          <w:bCs/>
          <w:i/>
          <w:sz w:val="22"/>
        </w:rPr>
        <w:t xml:space="preserve"> </w:t>
      </w:r>
      <w:r w:rsidRPr="001B7CCE">
        <w:rPr>
          <w:rFonts w:ascii="Palatino Linotype" w:hAnsi="Palatino Linotype" w:cs="Arial"/>
          <w:i/>
          <w:sz w:val="22"/>
        </w:rPr>
        <w:t>fracción II de la Ley Federal de Transparencia y Acceso a la Información Pública</w:t>
      </w:r>
      <w:r w:rsidRPr="001B7CCE">
        <w:rPr>
          <w:rFonts w:ascii="Palatino Linotype" w:hAnsi="Palatino Linotype" w:cs="Arial"/>
          <w:b/>
          <w:bCs/>
          <w:i/>
          <w:sz w:val="22"/>
        </w:rPr>
        <w:t xml:space="preserve"> </w:t>
      </w:r>
      <w:r w:rsidRPr="001B7CCE">
        <w:rPr>
          <w:rFonts w:ascii="Palatino Linotype" w:hAnsi="Palatino Linotype" w:cs="Arial"/>
          <w:i/>
          <w:sz w:val="22"/>
        </w:rPr>
        <w:t>Gubernamental</w:t>
      </w:r>
      <w:r w:rsidRPr="001B7CCE">
        <w:rPr>
          <w:rFonts w:ascii="Palatino Linotype" w:hAnsi="Palatino Linotype" w:cs="Arial"/>
          <w:i/>
          <w:sz w:val="22"/>
          <w:szCs w:val="22"/>
        </w:rPr>
        <w:t>.”</w:t>
      </w:r>
    </w:p>
    <w:p w14:paraId="06BB51BF" w14:textId="77777777" w:rsidR="00B67B42" w:rsidRPr="001B7CCE" w:rsidRDefault="00B67B42" w:rsidP="00B67B42">
      <w:pPr>
        <w:spacing w:after="240" w:line="360" w:lineRule="auto"/>
        <w:jc w:val="both"/>
        <w:rPr>
          <w:rFonts w:ascii="Palatino Linotype" w:hAnsi="Palatino Linotype" w:cs="Arial"/>
          <w:lang w:val="es-MX" w:eastAsia="es-MX"/>
        </w:rPr>
      </w:pPr>
      <w:r w:rsidRPr="001B7CCE">
        <w:rPr>
          <w:rFonts w:ascii="Palatino Linotype" w:hAnsi="Palatino Linotype" w:cs="Arial"/>
          <w:lang w:val="es-MX"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B3BB033" w14:textId="77777777" w:rsidR="00B67B42" w:rsidRPr="001B7CCE" w:rsidRDefault="00B67B42" w:rsidP="00B67B42">
      <w:pPr>
        <w:spacing w:after="240" w:line="360" w:lineRule="auto"/>
        <w:ind w:right="-93"/>
        <w:jc w:val="both"/>
        <w:rPr>
          <w:rFonts w:ascii="Palatino Linotype" w:hAnsi="Palatino Linotype" w:cs="Arial"/>
          <w:lang w:eastAsia="es-MX"/>
        </w:rPr>
      </w:pPr>
      <w:r w:rsidRPr="001B7CCE">
        <w:rPr>
          <w:rFonts w:ascii="Palatino Linotype" w:hAnsi="Palatino Linotype" w:cs="Arial"/>
          <w:lang w:eastAsia="es-MX"/>
        </w:rPr>
        <w:t xml:space="preserve">De igual manera la </w:t>
      </w:r>
      <w:r w:rsidRPr="001B7CCE">
        <w:rPr>
          <w:rFonts w:ascii="Palatino Linotype" w:hAnsi="Palatino Linotype" w:cs="Arial"/>
          <w:b/>
        </w:rPr>
        <w:t xml:space="preserve">Clave Única de Registro de Población, </w:t>
      </w:r>
      <w:r w:rsidRPr="001B7CCE">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BE38DFD" w14:textId="77777777" w:rsidR="00B67B42" w:rsidRPr="001B7CCE" w:rsidRDefault="00B67B42" w:rsidP="00B67B42">
      <w:pPr>
        <w:spacing w:line="360" w:lineRule="auto"/>
        <w:ind w:right="-93"/>
        <w:jc w:val="both"/>
        <w:rPr>
          <w:rFonts w:ascii="Palatino Linotype" w:hAnsi="Palatino Linotype" w:cs="Arial"/>
          <w:lang w:eastAsia="es-MX"/>
        </w:rPr>
      </w:pPr>
      <w:r w:rsidRPr="001B7CCE">
        <w:rPr>
          <w:rFonts w:ascii="Palatino Linotype" w:hAnsi="Palatino Linotype" w:cs="Arial"/>
          <w:lang w:eastAsia="es-MX"/>
        </w:rPr>
        <w:t>Lo anterior, tiene sustento en los artículos 86 y 91 de la Ley General de Población, la cual señala lo siguiente:</w:t>
      </w:r>
    </w:p>
    <w:p w14:paraId="03CAE740" w14:textId="77777777" w:rsidR="00B67B42" w:rsidRPr="001B7CCE" w:rsidRDefault="00B67B42" w:rsidP="00B67B42">
      <w:pPr>
        <w:ind w:left="709" w:right="709"/>
        <w:jc w:val="both"/>
        <w:rPr>
          <w:rFonts w:ascii="Palatino Linotype" w:hAnsi="Palatino Linotype" w:cs="Arial"/>
          <w:i/>
          <w:sz w:val="22"/>
          <w:lang w:eastAsia="es-MX"/>
        </w:rPr>
      </w:pPr>
      <w:r w:rsidRPr="001B7CCE">
        <w:rPr>
          <w:rFonts w:ascii="Palatino Linotype" w:hAnsi="Palatino Linotype" w:cs="Arial,Bold"/>
          <w:b/>
          <w:bCs/>
          <w:i/>
          <w:sz w:val="22"/>
          <w:lang w:eastAsia="es-MX"/>
        </w:rPr>
        <w:t xml:space="preserve">“Artículo 86. </w:t>
      </w:r>
      <w:r w:rsidRPr="001B7CCE">
        <w:rPr>
          <w:rFonts w:ascii="Palatino Linotype" w:hAnsi="Palatino Linotype" w:cs="Arial"/>
          <w:i/>
          <w:sz w:val="22"/>
          <w:lang w:eastAsia="es-MX"/>
        </w:rPr>
        <w:t xml:space="preserve">El </w:t>
      </w:r>
      <w:r w:rsidRPr="001B7CCE">
        <w:rPr>
          <w:rFonts w:ascii="Palatino Linotype" w:hAnsi="Palatino Linotype" w:cs="Arial"/>
          <w:i/>
          <w:sz w:val="22"/>
          <w:szCs w:val="22"/>
        </w:rPr>
        <w:t>Registro</w:t>
      </w:r>
      <w:r w:rsidRPr="001B7CCE">
        <w:rPr>
          <w:rFonts w:ascii="Palatino Linotype" w:hAnsi="Palatino Linotype" w:cs="Arial"/>
          <w:i/>
          <w:sz w:val="22"/>
          <w:lang w:eastAsia="es-MX"/>
        </w:rPr>
        <w:t xml:space="preserve"> Nacional </w:t>
      </w:r>
      <w:r w:rsidRPr="001B7CCE">
        <w:rPr>
          <w:rFonts w:ascii="Palatino Linotype" w:hAnsi="Palatino Linotype" w:cs="Arial"/>
          <w:i/>
          <w:sz w:val="22"/>
        </w:rPr>
        <w:t>de</w:t>
      </w:r>
      <w:r w:rsidRPr="001B7CCE">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1A16288A" w14:textId="77777777" w:rsidR="00B67B42" w:rsidRPr="001B7CCE" w:rsidRDefault="00B67B42" w:rsidP="00B67B42">
      <w:pPr>
        <w:ind w:left="709" w:right="709"/>
        <w:jc w:val="both"/>
        <w:rPr>
          <w:rFonts w:ascii="Palatino Linotype" w:hAnsi="Palatino Linotype" w:cs="Arial"/>
          <w:i/>
          <w:sz w:val="22"/>
          <w:lang w:eastAsia="es-MX"/>
        </w:rPr>
      </w:pPr>
      <w:r w:rsidRPr="001B7CCE">
        <w:rPr>
          <w:rFonts w:ascii="Palatino Linotype" w:hAnsi="Palatino Linotype" w:cs="Arial,Bold"/>
          <w:b/>
          <w:bCs/>
          <w:i/>
          <w:sz w:val="22"/>
          <w:lang w:eastAsia="es-MX"/>
        </w:rPr>
        <w:t xml:space="preserve">Artículo 91. </w:t>
      </w:r>
      <w:r w:rsidRPr="001B7CCE">
        <w:rPr>
          <w:rFonts w:ascii="Palatino Linotype" w:hAnsi="Palatino Linotype" w:cs="Arial"/>
          <w:i/>
          <w:sz w:val="22"/>
          <w:lang w:eastAsia="es-MX"/>
        </w:rPr>
        <w:t xml:space="preserve">Al incorporar a una persona en el Registro Nacional de Población, se le asignará una clave que se denominará </w:t>
      </w:r>
      <w:r w:rsidRPr="001B7CCE">
        <w:rPr>
          <w:rFonts w:ascii="Palatino Linotype" w:hAnsi="Palatino Linotype" w:cs="Arial"/>
          <w:i/>
          <w:sz w:val="22"/>
          <w:szCs w:val="22"/>
        </w:rPr>
        <w:t>Clave</w:t>
      </w:r>
      <w:r w:rsidRPr="001B7CCE">
        <w:rPr>
          <w:rFonts w:ascii="Palatino Linotype" w:hAnsi="Palatino Linotype" w:cs="Arial"/>
          <w:i/>
          <w:sz w:val="22"/>
          <w:lang w:eastAsia="es-MX"/>
        </w:rPr>
        <w:t xml:space="preserve"> Única de Registro de Población. Esta servirá para registrarla e identificarla en forma </w:t>
      </w:r>
      <w:r w:rsidRPr="001B7CCE">
        <w:rPr>
          <w:rFonts w:ascii="Palatino Linotype" w:hAnsi="Palatino Linotype" w:cs="Arial"/>
          <w:i/>
          <w:sz w:val="22"/>
        </w:rPr>
        <w:t>individual</w:t>
      </w:r>
      <w:r w:rsidRPr="001B7CCE">
        <w:rPr>
          <w:rFonts w:ascii="Palatino Linotype" w:hAnsi="Palatino Linotype" w:cs="Arial"/>
          <w:i/>
          <w:sz w:val="22"/>
          <w:lang w:eastAsia="es-MX"/>
        </w:rPr>
        <w:t>.”</w:t>
      </w:r>
    </w:p>
    <w:p w14:paraId="5F1E0900" w14:textId="77777777" w:rsidR="00B67B42" w:rsidRPr="001B7CCE" w:rsidRDefault="00B67B42" w:rsidP="00B67B42">
      <w:pPr>
        <w:shd w:val="clear" w:color="auto" w:fill="FFFFFF"/>
        <w:spacing w:line="360" w:lineRule="auto"/>
        <w:jc w:val="both"/>
        <w:rPr>
          <w:rFonts w:ascii="Palatino Linotype" w:hAnsi="Palatino Linotype"/>
          <w:lang w:eastAsia="es-MX"/>
        </w:rPr>
      </w:pPr>
    </w:p>
    <w:p w14:paraId="1E4C4129" w14:textId="77777777" w:rsidR="00B67B42" w:rsidRPr="001B7CCE" w:rsidRDefault="00B67B42" w:rsidP="00B67B42">
      <w:pPr>
        <w:shd w:val="clear" w:color="auto" w:fill="FFFFFF"/>
        <w:spacing w:line="360" w:lineRule="auto"/>
        <w:jc w:val="both"/>
        <w:rPr>
          <w:rFonts w:ascii="Palatino Linotype" w:hAnsi="Palatino Linotype"/>
          <w:lang w:eastAsia="es-MX"/>
        </w:rPr>
      </w:pPr>
      <w:r w:rsidRPr="001B7CCE">
        <w:rPr>
          <w:rFonts w:ascii="Palatino Linotype" w:hAnsi="Palatino Linotype"/>
          <w:lang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1B7CCE">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1B7CCE">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6E6C748B" w14:textId="77777777" w:rsidR="00B67B42" w:rsidRPr="001B7CCE" w:rsidRDefault="00B67B42" w:rsidP="00B67B42">
      <w:pPr>
        <w:spacing w:line="360" w:lineRule="auto"/>
        <w:ind w:right="-91"/>
        <w:jc w:val="both"/>
        <w:rPr>
          <w:rFonts w:ascii="Palatino Linotype" w:hAnsi="Palatino Linotype" w:cs="Arial"/>
          <w:lang w:eastAsia="es-MX"/>
        </w:rPr>
      </w:pPr>
      <w:r w:rsidRPr="001B7CCE">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0003-10, señala literalmente lo siguiente:</w:t>
      </w:r>
    </w:p>
    <w:p w14:paraId="51BFF09B" w14:textId="77777777" w:rsidR="00B67B42" w:rsidRPr="001B7CCE" w:rsidRDefault="00B67B42" w:rsidP="00B67B42">
      <w:pPr>
        <w:spacing w:before="240" w:after="240"/>
        <w:ind w:left="851" w:right="902"/>
        <w:jc w:val="both"/>
        <w:rPr>
          <w:rFonts w:ascii="Palatino Linotype" w:hAnsi="Palatino Linotype" w:cs="Arial"/>
          <w:i/>
          <w:sz w:val="22"/>
          <w:lang w:eastAsia="es-MX"/>
        </w:rPr>
      </w:pPr>
      <w:r w:rsidRPr="001B7CCE">
        <w:rPr>
          <w:rFonts w:ascii="Palatino Linotype" w:hAnsi="Palatino Linotype" w:cs="Arial"/>
          <w:b/>
          <w:bCs/>
          <w:i/>
          <w:sz w:val="22"/>
          <w:lang w:eastAsia="es-MX"/>
        </w:rPr>
        <w:t xml:space="preserve">“Clave Única de Registro de Población (CURP) es un dato personal confidencial. </w:t>
      </w:r>
      <w:r w:rsidRPr="001B7CCE">
        <w:rPr>
          <w:rFonts w:ascii="Palatino Linotype" w:hAnsi="Palatino Linotype" w:cs="Arial"/>
          <w:i/>
          <w:sz w:val="22"/>
          <w:lang w:eastAsia="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B7CCE">
        <w:rPr>
          <w:rFonts w:ascii="Palatino Linotype" w:hAnsi="Palatino Linotype" w:cs="Arial"/>
          <w:i/>
          <w:sz w:val="22"/>
          <w:szCs w:val="22"/>
        </w:rPr>
        <w:t>”</w:t>
      </w:r>
    </w:p>
    <w:p w14:paraId="4B7E4ABE" w14:textId="77777777" w:rsidR="00B67B42" w:rsidRPr="001B7CCE" w:rsidRDefault="00B67B42" w:rsidP="00B67B42">
      <w:pPr>
        <w:autoSpaceDE w:val="0"/>
        <w:autoSpaceDN w:val="0"/>
        <w:adjustRightInd w:val="0"/>
        <w:spacing w:before="240" w:after="240" w:line="360" w:lineRule="auto"/>
        <w:ind w:right="50"/>
        <w:jc w:val="both"/>
        <w:rPr>
          <w:rFonts w:ascii="Palatino Linotype" w:hAnsi="Palatino Linotype" w:cs="Arial"/>
        </w:rPr>
      </w:pPr>
      <w:r w:rsidRPr="001B7CCE">
        <w:rPr>
          <w:rFonts w:ascii="Palatino Linotype" w:hAnsi="Palatino Linotype" w:cs="Arial"/>
        </w:rPr>
        <w:lastRenderedPageBreak/>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47062C19" w14:textId="77777777" w:rsidR="00B67B42" w:rsidRPr="001B7CCE" w:rsidRDefault="00B67B42" w:rsidP="00F308D4">
      <w:pPr>
        <w:ind w:left="993" w:right="1041"/>
        <w:contextualSpacing/>
        <w:jc w:val="both"/>
        <w:rPr>
          <w:rFonts w:ascii="Palatino Linotype" w:hAnsi="Palatino Linotype"/>
          <w:i/>
          <w:sz w:val="22"/>
          <w:szCs w:val="22"/>
        </w:rPr>
      </w:pPr>
      <w:r w:rsidRPr="001B7CCE">
        <w:rPr>
          <w:rFonts w:ascii="Palatino Linotype" w:hAnsi="Palatino Linotype"/>
          <w:b/>
          <w:i/>
          <w:sz w:val="22"/>
          <w:szCs w:val="22"/>
        </w:rPr>
        <w:t>“Artículo 49.</w:t>
      </w:r>
      <w:r w:rsidRPr="001B7CCE">
        <w:rPr>
          <w:rFonts w:ascii="Palatino Linotype" w:hAnsi="Palatino Linotype"/>
          <w:i/>
          <w:sz w:val="22"/>
          <w:szCs w:val="22"/>
        </w:rPr>
        <w:t xml:space="preserve"> </w:t>
      </w:r>
      <w:r w:rsidRPr="001B7CCE">
        <w:rPr>
          <w:rFonts w:ascii="Palatino Linotype" w:hAnsi="Palatino Linotype"/>
          <w:b/>
          <w:i/>
          <w:sz w:val="22"/>
          <w:szCs w:val="22"/>
        </w:rPr>
        <w:t>Los Comités de Transparencia</w:t>
      </w:r>
      <w:r w:rsidRPr="001B7CCE">
        <w:rPr>
          <w:rFonts w:ascii="Palatino Linotype" w:hAnsi="Palatino Linotype"/>
          <w:i/>
          <w:sz w:val="22"/>
          <w:szCs w:val="22"/>
        </w:rPr>
        <w:t xml:space="preserve"> tendrán las siguientes atribuciones:</w:t>
      </w:r>
    </w:p>
    <w:p w14:paraId="52D68316" w14:textId="77777777" w:rsidR="00B67B42" w:rsidRPr="001B7CCE" w:rsidRDefault="00B67B42" w:rsidP="00F308D4">
      <w:pPr>
        <w:ind w:left="993" w:right="1041"/>
        <w:contextualSpacing/>
        <w:jc w:val="both"/>
        <w:rPr>
          <w:rFonts w:ascii="Palatino Linotype" w:hAnsi="Palatino Linotype"/>
          <w:i/>
          <w:sz w:val="22"/>
          <w:szCs w:val="22"/>
        </w:rPr>
      </w:pPr>
      <w:r w:rsidRPr="001B7CCE">
        <w:rPr>
          <w:rFonts w:ascii="Palatino Linotype" w:hAnsi="Palatino Linotype"/>
          <w:b/>
          <w:i/>
          <w:sz w:val="22"/>
          <w:szCs w:val="22"/>
        </w:rPr>
        <w:t>VIII. Aprobar, modificar o revocar la clasificación de la información</w:t>
      </w:r>
      <w:r w:rsidRPr="001B7CCE">
        <w:rPr>
          <w:rFonts w:ascii="Palatino Linotype" w:hAnsi="Palatino Linotype"/>
          <w:i/>
          <w:sz w:val="22"/>
          <w:szCs w:val="22"/>
        </w:rPr>
        <w:t>…”</w:t>
      </w:r>
    </w:p>
    <w:p w14:paraId="0A6FD230" w14:textId="77777777" w:rsidR="00B67B42" w:rsidRPr="001B7CCE" w:rsidRDefault="00B67B42" w:rsidP="00F308D4">
      <w:pPr>
        <w:ind w:left="993" w:right="1041"/>
        <w:contextualSpacing/>
        <w:jc w:val="both"/>
        <w:rPr>
          <w:rFonts w:ascii="Palatino Linotype" w:hAnsi="Palatino Linotype"/>
          <w:b/>
          <w:i/>
          <w:sz w:val="22"/>
          <w:szCs w:val="22"/>
        </w:rPr>
      </w:pPr>
    </w:p>
    <w:p w14:paraId="7EDF4430" w14:textId="77777777" w:rsidR="00B67B42" w:rsidRPr="001B7CCE" w:rsidRDefault="00B67B42" w:rsidP="00F308D4">
      <w:pPr>
        <w:ind w:left="993" w:right="1041"/>
        <w:contextualSpacing/>
        <w:jc w:val="both"/>
        <w:rPr>
          <w:rFonts w:ascii="Palatino Linotype" w:hAnsi="Palatino Linotype"/>
          <w:i/>
          <w:sz w:val="22"/>
          <w:szCs w:val="22"/>
        </w:rPr>
      </w:pPr>
      <w:r w:rsidRPr="001B7CCE">
        <w:rPr>
          <w:rFonts w:ascii="Palatino Linotype" w:hAnsi="Palatino Linotype"/>
          <w:i/>
          <w:sz w:val="22"/>
          <w:szCs w:val="22"/>
        </w:rPr>
        <w:t>“</w:t>
      </w:r>
      <w:r w:rsidRPr="001B7CCE">
        <w:rPr>
          <w:rFonts w:ascii="Palatino Linotype" w:hAnsi="Palatino Linotype"/>
          <w:b/>
          <w:i/>
          <w:sz w:val="22"/>
          <w:szCs w:val="22"/>
        </w:rPr>
        <w:t>Artículo 53.</w:t>
      </w:r>
      <w:r w:rsidRPr="001B7CCE">
        <w:rPr>
          <w:rFonts w:ascii="Palatino Linotype" w:hAnsi="Palatino Linotype"/>
          <w:i/>
          <w:sz w:val="22"/>
          <w:szCs w:val="22"/>
        </w:rPr>
        <w:t xml:space="preserve"> Las </w:t>
      </w:r>
      <w:r w:rsidRPr="001B7CCE">
        <w:rPr>
          <w:rFonts w:ascii="Palatino Linotype" w:hAnsi="Palatino Linotype"/>
          <w:b/>
          <w:i/>
          <w:sz w:val="22"/>
          <w:szCs w:val="22"/>
        </w:rPr>
        <w:t>Unidades de Transparencia</w:t>
      </w:r>
      <w:r w:rsidRPr="001B7CCE">
        <w:rPr>
          <w:rFonts w:ascii="Palatino Linotype" w:hAnsi="Palatino Linotype"/>
          <w:i/>
          <w:sz w:val="22"/>
          <w:szCs w:val="22"/>
        </w:rPr>
        <w:t xml:space="preserve"> tendrán las siguientes </w:t>
      </w:r>
      <w:r w:rsidRPr="001B7CCE">
        <w:rPr>
          <w:rFonts w:ascii="Palatino Linotype" w:hAnsi="Palatino Linotype"/>
          <w:b/>
          <w:i/>
          <w:sz w:val="22"/>
          <w:szCs w:val="22"/>
        </w:rPr>
        <w:t>funciones</w:t>
      </w:r>
      <w:r w:rsidRPr="001B7CCE">
        <w:rPr>
          <w:rFonts w:ascii="Palatino Linotype" w:hAnsi="Palatino Linotype"/>
          <w:i/>
          <w:sz w:val="22"/>
          <w:szCs w:val="22"/>
        </w:rPr>
        <w:t>:</w:t>
      </w:r>
    </w:p>
    <w:p w14:paraId="5647F3F3" w14:textId="77777777" w:rsidR="00B67B42" w:rsidRPr="001B7CCE" w:rsidRDefault="00B67B42" w:rsidP="00F308D4">
      <w:pPr>
        <w:ind w:left="993" w:right="1041"/>
        <w:contextualSpacing/>
        <w:jc w:val="both"/>
        <w:rPr>
          <w:rFonts w:ascii="Palatino Linotype" w:hAnsi="Palatino Linotype"/>
          <w:i/>
          <w:sz w:val="22"/>
          <w:szCs w:val="22"/>
        </w:rPr>
      </w:pPr>
      <w:r w:rsidRPr="001B7CCE">
        <w:rPr>
          <w:rFonts w:ascii="Palatino Linotype" w:hAnsi="Palatino Linotype"/>
          <w:b/>
          <w:i/>
          <w:sz w:val="22"/>
          <w:szCs w:val="22"/>
        </w:rPr>
        <w:t>X. Presentar ante el Comité, el proyecto de clasificación de información</w:t>
      </w:r>
      <w:r w:rsidRPr="001B7CCE">
        <w:rPr>
          <w:rFonts w:ascii="Palatino Linotype" w:hAnsi="Palatino Linotype"/>
          <w:i/>
          <w:sz w:val="22"/>
          <w:szCs w:val="22"/>
        </w:rPr>
        <w:t xml:space="preserve">…” </w:t>
      </w:r>
    </w:p>
    <w:p w14:paraId="21669DB3" w14:textId="77777777" w:rsidR="00B67B42" w:rsidRPr="001B7CCE" w:rsidRDefault="00B67B42" w:rsidP="00F308D4">
      <w:pPr>
        <w:ind w:left="993" w:right="1041"/>
        <w:contextualSpacing/>
        <w:jc w:val="both"/>
        <w:rPr>
          <w:rFonts w:ascii="Palatino Linotype" w:hAnsi="Palatino Linotype"/>
          <w:i/>
          <w:sz w:val="22"/>
          <w:szCs w:val="22"/>
        </w:rPr>
      </w:pPr>
    </w:p>
    <w:p w14:paraId="78BCAF7F" w14:textId="77777777" w:rsidR="00B67B42" w:rsidRPr="001B7CCE" w:rsidRDefault="00B67B42" w:rsidP="00F308D4">
      <w:pPr>
        <w:ind w:left="993" w:right="1041"/>
        <w:contextualSpacing/>
        <w:jc w:val="both"/>
        <w:rPr>
          <w:rFonts w:ascii="Palatino Linotype" w:hAnsi="Palatino Linotype"/>
          <w:i/>
          <w:sz w:val="22"/>
          <w:szCs w:val="22"/>
        </w:rPr>
      </w:pPr>
      <w:r w:rsidRPr="001B7CCE">
        <w:rPr>
          <w:rFonts w:ascii="Palatino Linotype" w:hAnsi="Palatino Linotype"/>
          <w:b/>
          <w:i/>
          <w:sz w:val="22"/>
          <w:szCs w:val="22"/>
        </w:rPr>
        <w:t>“Artículo 59.</w:t>
      </w:r>
      <w:r w:rsidRPr="001B7CCE">
        <w:rPr>
          <w:rFonts w:ascii="Palatino Linotype" w:hAnsi="Palatino Linotype"/>
          <w:i/>
          <w:sz w:val="22"/>
          <w:szCs w:val="22"/>
        </w:rPr>
        <w:t xml:space="preserve"> Los </w:t>
      </w:r>
      <w:r w:rsidRPr="001B7CCE">
        <w:rPr>
          <w:rFonts w:ascii="Palatino Linotype" w:hAnsi="Palatino Linotype"/>
          <w:b/>
          <w:i/>
          <w:sz w:val="22"/>
          <w:szCs w:val="22"/>
        </w:rPr>
        <w:t>servidores públicos habilitados</w:t>
      </w:r>
      <w:r w:rsidRPr="001B7CCE">
        <w:rPr>
          <w:rFonts w:ascii="Palatino Linotype" w:hAnsi="Palatino Linotype"/>
          <w:i/>
          <w:sz w:val="22"/>
          <w:szCs w:val="22"/>
        </w:rPr>
        <w:t xml:space="preserve"> tendrán las </w:t>
      </w:r>
      <w:r w:rsidRPr="001B7CCE">
        <w:rPr>
          <w:rFonts w:ascii="Palatino Linotype" w:hAnsi="Palatino Linotype"/>
          <w:b/>
          <w:i/>
          <w:sz w:val="22"/>
          <w:szCs w:val="22"/>
        </w:rPr>
        <w:t>funciones</w:t>
      </w:r>
      <w:r w:rsidRPr="001B7CCE">
        <w:rPr>
          <w:rFonts w:ascii="Palatino Linotype" w:hAnsi="Palatino Linotype"/>
          <w:i/>
          <w:sz w:val="22"/>
          <w:szCs w:val="22"/>
        </w:rPr>
        <w:t xml:space="preserve"> siguientes:</w:t>
      </w:r>
    </w:p>
    <w:p w14:paraId="79A5824F" w14:textId="77777777" w:rsidR="00B67B42" w:rsidRPr="001B7CCE" w:rsidRDefault="00B67B42" w:rsidP="00F308D4">
      <w:pPr>
        <w:ind w:left="993" w:right="1041"/>
        <w:contextualSpacing/>
        <w:jc w:val="both"/>
        <w:rPr>
          <w:rFonts w:ascii="Palatino Linotype" w:hAnsi="Palatino Linotype"/>
          <w:i/>
          <w:sz w:val="22"/>
          <w:szCs w:val="22"/>
        </w:rPr>
      </w:pPr>
      <w:r w:rsidRPr="001B7CCE">
        <w:rPr>
          <w:rFonts w:ascii="Palatino Linotype" w:hAnsi="Palatino Linotype"/>
          <w:b/>
          <w:i/>
          <w:sz w:val="22"/>
          <w:szCs w:val="22"/>
        </w:rPr>
        <w:t>V. Integrar y presentar al responsable de la Unidad de Transparencia la propuesta de clasificación de información</w:t>
      </w:r>
      <w:r w:rsidRPr="001B7CCE">
        <w:rPr>
          <w:rFonts w:ascii="Palatino Linotype" w:hAnsi="Palatino Linotype"/>
          <w:i/>
          <w:sz w:val="22"/>
          <w:szCs w:val="22"/>
        </w:rPr>
        <w:t>, la cual tendrá los fundamentos y argumentos en que se basa dicha propuesta…”</w:t>
      </w:r>
    </w:p>
    <w:p w14:paraId="5D85158C" w14:textId="77777777" w:rsidR="00B67B42" w:rsidRPr="001B7CCE" w:rsidRDefault="00B67B42" w:rsidP="00B67B42">
      <w:pPr>
        <w:spacing w:before="240" w:after="240" w:line="360" w:lineRule="auto"/>
        <w:jc w:val="both"/>
        <w:rPr>
          <w:rFonts w:ascii="Palatino Linotype" w:hAnsi="Palatino Linotype" w:cs="Arial"/>
        </w:rPr>
      </w:pPr>
      <w:r w:rsidRPr="001B7CCE">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59877A5" w14:textId="77777777" w:rsidR="00B67B42" w:rsidRPr="001B7CCE" w:rsidRDefault="00B67B42" w:rsidP="00B67B42">
      <w:pPr>
        <w:spacing w:before="240" w:after="240" w:line="360" w:lineRule="auto"/>
        <w:jc w:val="both"/>
        <w:rPr>
          <w:rFonts w:ascii="Palatino Linotype" w:hAnsi="Palatino Linotype"/>
          <w:color w:val="000000"/>
        </w:rPr>
      </w:pPr>
      <w:r w:rsidRPr="001B7CCE">
        <w:rPr>
          <w:rFonts w:ascii="Palatino Linotype" w:hAnsi="Palatino Linotype" w:cs="Arial"/>
        </w:rPr>
        <w:lastRenderedPageBreak/>
        <w:t>Para lo cual, a su vez en el caso de información de carácter confidencial se debe atender a lo que señala el artículo 149 de la Ley de Transparencia Local vigente, que se lee como sigue:</w:t>
      </w:r>
    </w:p>
    <w:p w14:paraId="5532E256" w14:textId="77777777" w:rsidR="00B67B42" w:rsidRPr="001B7CCE" w:rsidRDefault="00B67B42" w:rsidP="00B67B42">
      <w:pPr>
        <w:spacing w:before="240" w:after="240"/>
        <w:ind w:left="993" w:right="1041"/>
        <w:jc w:val="both"/>
        <w:rPr>
          <w:rFonts w:ascii="Palatino Linotype" w:hAnsi="Palatino Linotype" w:cs="Arial"/>
          <w:i/>
          <w:sz w:val="22"/>
          <w:szCs w:val="22"/>
        </w:rPr>
      </w:pPr>
      <w:r w:rsidRPr="001B7CCE">
        <w:rPr>
          <w:rFonts w:ascii="Palatino Linotype" w:hAnsi="Palatino Linotype"/>
          <w:i/>
          <w:color w:val="000000"/>
          <w:sz w:val="22"/>
          <w:szCs w:val="22"/>
        </w:rPr>
        <w:t>“</w:t>
      </w:r>
      <w:r w:rsidRPr="001B7CCE">
        <w:rPr>
          <w:rFonts w:ascii="Palatino Linotype" w:hAnsi="Palatino Linotype"/>
          <w:b/>
          <w:i/>
          <w:sz w:val="22"/>
          <w:szCs w:val="22"/>
        </w:rPr>
        <w:t>Artículo 149.</w:t>
      </w:r>
      <w:r w:rsidRPr="001B7CCE">
        <w:rPr>
          <w:rFonts w:ascii="Palatino Linotype" w:hAnsi="Palatino Linotype"/>
          <w:i/>
          <w:sz w:val="22"/>
          <w:szCs w:val="22"/>
        </w:rPr>
        <w:t xml:space="preserve"> El </w:t>
      </w:r>
      <w:r w:rsidRPr="001B7CCE">
        <w:rPr>
          <w:rFonts w:ascii="Palatino Linotype" w:hAnsi="Palatino Linotype"/>
          <w:b/>
          <w:i/>
          <w:sz w:val="22"/>
          <w:szCs w:val="22"/>
        </w:rPr>
        <w:t>acuerdo que clasifique la información como confidencial</w:t>
      </w:r>
      <w:r w:rsidRPr="001B7CCE">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03A4880" w14:textId="77777777" w:rsidR="002925E8" w:rsidRPr="001B7CCE" w:rsidRDefault="00B67B42" w:rsidP="002925E8">
      <w:pPr>
        <w:spacing w:before="240" w:after="240" w:line="360" w:lineRule="auto"/>
        <w:jc w:val="both"/>
        <w:rPr>
          <w:rFonts w:ascii="Palatino Linotype" w:hAnsi="Palatino Linotype" w:cs="Arial"/>
        </w:rPr>
      </w:pPr>
      <w:r w:rsidRPr="001B7CCE">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36367A62" w14:textId="66FC37C1" w:rsidR="00F33D7B" w:rsidRPr="001B7CCE" w:rsidRDefault="00F33D7B" w:rsidP="002925E8">
      <w:pPr>
        <w:spacing w:before="240" w:after="240" w:line="360" w:lineRule="auto"/>
        <w:jc w:val="both"/>
        <w:rPr>
          <w:rFonts w:ascii="Palatino Linotype" w:hAnsi="Palatino Linotype"/>
          <w:lang w:eastAsia="es-MX"/>
        </w:rPr>
      </w:pPr>
      <w:r w:rsidRPr="001B7CCE">
        <w:rPr>
          <w:rFonts w:ascii="Palatino Linotype" w:hAnsi="Palatino Linotype"/>
          <w:lang w:eastAsia="es-MX"/>
        </w:rPr>
        <w:t xml:space="preserve">Así, con fundamento en lo prescrito en los artículos 5 párrafos </w:t>
      </w:r>
      <w:r w:rsidR="000A0008" w:rsidRPr="001B7CCE">
        <w:rPr>
          <w:rFonts w:ascii="Palatino Linotype" w:hAnsi="Palatino Linotype"/>
          <w:lang w:eastAsia="es-MX"/>
        </w:rPr>
        <w:t>vigésimo</w:t>
      </w:r>
      <w:r w:rsidRPr="001B7CCE">
        <w:rPr>
          <w:rFonts w:ascii="Palatino Linotype" w:hAnsi="Palatino Linotype"/>
          <w:lang w:eastAsia="es-MX"/>
        </w:rPr>
        <w:t xml:space="preserve">, </w:t>
      </w:r>
      <w:r w:rsidR="000A0008" w:rsidRPr="001B7CCE">
        <w:rPr>
          <w:rFonts w:ascii="Palatino Linotype" w:hAnsi="Palatino Linotype"/>
          <w:lang w:eastAsia="es-MX"/>
        </w:rPr>
        <w:t>vigésimo primero y vigésimo segundo</w:t>
      </w:r>
      <w:r w:rsidRPr="001B7CCE">
        <w:rPr>
          <w:rFonts w:ascii="Palatino Linotype" w:hAnsi="Palatino Linotype"/>
          <w:lang w:eastAsia="es-MX"/>
        </w:rPr>
        <w:t xml:space="preserve"> de la Constitución Política del Estado Libre y Soberano de México; 2, fracción II; 29, 36 fracciones I y II; 176, 178,</w:t>
      </w:r>
      <w:r w:rsidR="00CC1AB2" w:rsidRPr="001B7CCE">
        <w:rPr>
          <w:rFonts w:ascii="Palatino Linotype" w:hAnsi="Palatino Linotype"/>
          <w:lang w:eastAsia="es-MX"/>
        </w:rPr>
        <w:t xml:space="preserve"> 179</w:t>
      </w:r>
      <w:r w:rsidRPr="001B7CCE">
        <w:rPr>
          <w:rFonts w:ascii="Palatino Linotype" w:hAnsi="Palatino Linotype"/>
          <w:lang w:eastAsia="es-MX"/>
        </w:rPr>
        <w:t xml:space="preserve">, 181, 185 fracción I de la Ley de Transparencia y Acceso a la Información Pública del Estado de México y Municipios, este Pleno: </w:t>
      </w:r>
    </w:p>
    <w:p w14:paraId="152EF61A" w14:textId="77777777" w:rsidR="00BB576B" w:rsidRPr="001B7CCE" w:rsidRDefault="00BB576B" w:rsidP="002925E8">
      <w:pPr>
        <w:spacing w:before="240" w:after="240" w:line="360" w:lineRule="auto"/>
        <w:jc w:val="both"/>
        <w:rPr>
          <w:rFonts w:ascii="Palatino Linotype" w:hAnsi="Palatino Linotype"/>
          <w:lang w:eastAsia="es-MX"/>
        </w:rPr>
      </w:pPr>
    </w:p>
    <w:p w14:paraId="45A3F1E7" w14:textId="77777777" w:rsidR="00BB576B" w:rsidRPr="001B7CCE" w:rsidRDefault="00BB576B" w:rsidP="002925E8">
      <w:pPr>
        <w:spacing w:before="240" w:after="240" w:line="360" w:lineRule="auto"/>
        <w:jc w:val="both"/>
        <w:rPr>
          <w:rFonts w:ascii="Palatino Linotype" w:hAnsi="Palatino Linotype" w:cs="Arial"/>
        </w:rPr>
      </w:pPr>
    </w:p>
    <w:p w14:paraId="08E35C5D" w14:textId="041F43B3" w:rsidR="006936D4" w:rsidRPr="001B7CCE" w:rsidRDefault="00F33D7B" w:rsidP="006936D4">
      <w:pPr>
        <w:pStyle w:val="Prrafodelista"/>
        <w:numPr>
          <w:ilvl w:val="0"/>
          <w:numId w:val="3"/>
        </w:numPr>
        <w:spacing w:before="240" w:after="240" w:line="360" w:lineRule="auto"/>
        <w:contextualSpacing/>
        <w:jc w:val="center"/>
        <w:rPr>
          <w:rFonts w:ascii="Palatino Linotype" w:hAnsi="Palatino Linotype" w:cs="Arial"/>
          <w:b/>
        </w:rPr>
      </w:pPr>
      <w:r w:rsidRPr="001B7CCE">
        <w:rPr>
          <w:rFonts w:ascii="Palatino Linotype" w:hAnsi="Palatino Linotype" w:cs="Arial"/>
          <w:b/>
        </w:rPr>
        <w:lastRenderedPageBreak/>
        <w:t>R E S U E L V E:</w:t>
      </w:r>
    </w:p>
    <w:p w14:paraId="2F5669A2" w14:textId="0436ABD0" w:rsidR="000A3AE7" w:rsidRPr="001B7CCE" w:rsidRDefault="00E31E61" w:rsidP="000A3AE7">
      <w:pPr>
        <w:spacing w:before="240" w:after="240" w:line="360" w:lineRule="auto"/>
        <w:jc w:val="both"/>
        <w:rPr>
          <w:rFonts w:ascii="Palatino Linotype" w:hAnsi="Palatino Linotype" w:cs="Arial"/>
        </w:rPr>
      </w:pPr>
      <w:r w:rsidRPr="001B7CCE">
        <w:rPr>
          <w:rFonts w:ascii="Palatino Linotype" w:hAnsi="Palatino Linotype" w:cs="Arial"/>
          <w:b/>
        </w:rPr>
        <w:t>Primero</w:t>
      </w:r>
      <w:r w:rsidR="000A3AE7" w:rsidRPr="001B7CCE">
        <w:rPr>
          <w:rFonts w:ascii="Palatino Linotype" w:hAnsi="Palatino Linotype" w:cs="Arial"/>
          <w:b/>
        </w:rPr>
        <w:t xml:space="preserve">. </w:t>
      </w:r>
      <w:r w:rsidR="000A3AE7" w:rsidRPr="001B7CCE">
        <w:rPr>
          <w:rFonts w:ascii="Palatino Linotype" w:hAnsi="Palatino Linotype" w:cs="Arial"/>
        </w:rPr>
        <w:t xml:space="preserve">Se </w:t>
      </w:r>
      <w:r w:rsidR="000A3AE7" w:rsidRPr="001B7CCE">
        <w:rPr>
          <w:rFonts w:ascii="Palatino Linotype" w:hAnsi="Palatino Linotype" w:cs="Arial"/>
          <w:b/>
        </w:rPr>
        <w:t>SOBRESEE</w:t>
      </w:r>
      <w:r w:rsidR="000A3AE7" w:rsidRPr="001B7CCE">
        <w:rPr>
          <w:rFonts w:ascii="Palatino Linotype" w:hAnsi="Palatino Linotype" w:cs="Arial"/>
        </w:rPr>
        <w:t xml:space="preserve"> el recurso de revisión </w:t>
      </w:r>
      <w:r w:rsidR="000A3AE7" w:rsidRPr="001B7CCE">
        <w:rPr>
          <w:rFonts w:ascii="Palatino Linotype" w:hAnsi="Palatino Linotype" w:cs="Arial"/>
          <w:b/>
          <w:sz w:val="23"/>
          <w:szCs w:val="23"/>
        </w:rPr>
        <w:t>02410/INFOEM/IP/RR/2018</w:t>
      </w:r>
      <w:r w:rsidR="000A3AE7" w:rsidRPr="001B7CCE">
        <w:rPr>
          <w:rFonts w:ascii="Palatino Linotype" w:hAnsi="Palatino Linotype" w:cs="Arial"/>
        </w:rPr>
        <w:t>, por quedarse sin materia en términos del Considerando Cuarto de esta resolución.</w:t>
      </w:r>
    </w:p>
    <w:p w14:paraId="2E3C4B66" w14:textId="6401FACD" w:rsidR="00F33D7B" w:rsidRPr="001B7CCE" w:rsidRDefault="0042536C" w:rsidP="006936D4">
      <w:pPr>
        <w:spacing w:before="240" w:after="240" w:line="360" w:lineRule="auto"/>
        <w:jc w:val="both"/>
        <w:rPr>
          <w:rFonts w:ascii="Palatino Linotype" w:hAnsi="Palatino Linotype"/>
        </w:rPr>
      </w:pPr>
      <w:r w:rsidRPr="001B7CCE">
        <w:rPr>
          <w:rFonts w:ascii="Palatino Linotype" w:hAnsi="Palatino Linotype" w:cs="Arial"/>
          <w:b/>
        </w:rPr>
        <w:t>Segundo</w:t>
      </w:r>
      <w:r w:rsidR="006936D4" w:rsidRPr="001B7CCE">
        <w:rPr>
          <w:rFonts w:ascii="Palatino Linotype" w:hAnsi="Palatino Linotype" w:cs="Arial"/>
          <w:b/>
        </w:rPr>
        <w:t xml:space="preserve">. </w:t>
      </w:r>
      <w:r w:rsidR="006936D4" w:rsidRPr="001B7CCE">
        <w:rPr>
          <w:rFonts w:ascii="Palatino Linotype" w:hAnsi="Palatino Linotype" w:cs="Arial"/>
        </w:rPr>
        <w:t xml:space="preserve">Resultan parcialmente fundados los motivos de inconformidad hechos valer por </w:t>
      </w:r>
      <w:r w:rsidR="006936D4" w:rsidRPr="001B7CCE">
        <w:rPr>
          <w:rFonts w:ascii="Palatino Linotype" w:hAnsi="Palatino Linotype" w:cs="Arial"/>
          <w:b/>
        </w:rPr>
        <w:t>el recurrente</w:t>
      </w:r>
      <w:r w:rsidR="005A3518" w:rsidRPr="001B7CCE">
        <w:rPr>
          <w:rFonts w:ascii="Palatino Linotype" w:hAnsi="Palatino Linotype" w:cs="Arial"/>
          <w:b/>
        </w:rPr>
        <w:t xml:space="preserve"> </w:t>
      </w:r>
      <w:r w:rsidR="005A3518" w:rsidRPr="001B7CCE">
        <w:rPr>
          <w:rFonts w:ascii="Palatino Linotype" w:hAnsi="Palatino Linotype" w:cs="Arial"/>
        </w:rPr>
        <w:t>en l</w:t>
      </w:r>
      <w:r w:rsidR="00F82652" w:rsidRPr="001B7CCE">
        <w:rPr>
          <w:rFonts w:ascii="Palatino Linotype" w:hAnsi="Palatino Linotype" w:cs="Arial"/>
        </w:rPr>
        <w:t>os</w:t>
      </w:r>
      <w:r w:rsidR="005A3518" w:rsidRPr="001B7CCE">
        <w:rPr>
          <w:rFonts w:ascii="Palatino Linotype" w:hAnsi="Palatino Linotype" w:cs="Arial"/>
        </w:rPr>
        <w:t xml:space="preserve"> recurso</w:t>
      </w:r>
      <w:r w:rsidR="00F82652" w:rsidRPr="001B7CCE">
        <w:rPr>
          <w:rFonts w:ascii="Palatino Linotype" w:hAnsi="Palatino Linotype" w:cs="Arial"/>
        </w:rPr>
        <w:t>s</w:t>
      </w:r>
      <w:r w:rsidR="005A3518" w:rsidRPr="001B7CCE">
        <w:rPr>
          <w:rFonts w:ascii="Palatino Linotype" w:hAnsi="Palatino Linotype" w:cs="Arial"/>
        </w:rPr>
        <w:t xml:space="preserve"> de revisión</w:t>
      </w:r>
      <w:r w:rsidR="00D20C53" w:rsidRPr="001B7CCE">
        <w:rPr>
          <w:rFonts w:ascii="Palatino Linotype" w:hAnsi="Palatino Linotype" w:cs="Arial"/>
          <w:b/>
        </w:rPr>
        <w:t xml:space="preserve"> </w:t>
      </w:r>
      <w:r w:rsidR="004D4F3B" w:rsidRPr="001B7CCE">
        <w:rPr>
          <w:rFonts w:ascii="Palatino Linotype" w:hAnsi="Palatino Linotype" w:cs="Arial"/>
          <w:b/>
          <w:bCs/>
          <w:sz w:val="23"/>
          <w:szCs w:val="23"/>
        </w:rPr>
        <w:t>02309/INFOEM/IP/RR/2018, 02310/INFOEM/IP/RR/2018, 02311/INFOEM/IP/RR/2018, 02312/INFOEM/IP/RR/2018, 02313/INFOEM/IP/RR/2018</w:t>
      </w:r>
      <w:r w:rsidR="004D4F3B" w:rsidRPr="001B7CCE">
        <w:rPr>
          <w:rFonts w:ascii="Palatino Linotype" w:hAnsi="Palatino Linotype" w:cs="Arial"/>
          <w:sz w:val="23"/>
          <w:szCs w:val="23"/>
        </w:rPr>
        <w:t xml:space="preserve">, </w:t>
      </w:r>
      <w:r w:rsidR="004D4F3B" w:rsidRPr="001B7CCE">
        <w:rPr>
          <w:rFonts w:ascii="Palatino Linotype" w:hAnsi="Palatino Linotype" w:cs="Arial"/>
          <w:b/>
          <w:bCs/>
          <w:sz w:val="23"/>
          <w:szCs w:val="23"/>
        </w:rPr>
        <w:t>02411/INFOEM/IP/RR/2018, 02412/INFOEM/IP/RR/2018, 02413/INFOEM/IP/RR/2018, 02414/INFOEM/IP/RR/2018, 02415/INFOEM/IP/RR/2018, 02416/INFOEM/IP/RR/2018, 02417/INFOEM/IP/RR/2018</w:t>
      </w:r>
      <w:r w:rsidR="006936D4" w:rsidRPr="001B7CCE">
        <w:rPr>
          <w:rFonts w:ascii="Palatino Linotype" w:hAnsi="Palatino Linotype" w:cs="Arial"/>
          <w:sz w:val="23"/>
          <w:szCs w:val="23"/>
        </w:rPr>
        <w:t>,</w:t>
      </w:r>
      <w:r w:rsidR="006936D4" w:rsidRPr="001B7CCE">
        <w:rPr>
          <w:rFonts w:ascii="Palatino Linotype" w:hAnsi="Palatino Linotype" w:cs="Arial"/>
        </w:rPr>
        <w:t xml:space="preserve"> en términos de los argumentos de derecho señalados en el considerando Cuarto, por ende se </w:t>
      </w:r>
      <w:r w:rsidR="004D4F3B" w:rsidRPr="001B7CCE">
        <w:rPr>
          <w:rFonts w:ascii="Palatino Linotype" w:hAnsi="Palatino Linotype" w:cs="Arial"/>
          <w:b/>
        </w:rPr>
        <w:t>REVOC</w:t>
      </w:r>
      <w:r w:rsidR="006936D4" w:rsidRPr="001B7CCE">
        <w:rPr>
          <w:rFonts w:ascii="Palatino Linotype" w:hAnsi="Palatino Linotype" w:cs="Arial"/>
          <w:b/>
        </w:rPr>
        <w:t>A</w:t>
      </w:r>
      <w:r w:rsidR="00F82652" w:rsidRPr="001B7CCE">
        <w:rPr>
          <w:rFonts w:ascii="Palatino Linotype" w:hAnsi="Palatino Linotype" w:cs="Arial"/>
          <w:b/>
        </w:rPr>
        <w:t>N</w:t>
      </w:r>
      <w:r w:rsidR="006936D4" w:rsidRPr="001B7CCE">
        <w:rPr>
          <w:rFonts w:ascii="Palatino Linotype" w:hAnsi="Palatino Linotype" w:cs="Arial"/>
          <w:b/>
        </w:rPr>
        <w:t xml:space="preserve"> </w:t>
      </w:r>
      <w:r w:rsidR="006936D4" w:rsidRPr="001B7CCE">
        <w:rPr>
          <w:rFonts w:ascii="Palatino Linotype" w:hAnsi="Palatino Linotype" w:cs="Arial"/>
        </w:rPr>
        <w:t>la</w:t>
      </w:r>
      <w:r w:rsidR="00F82652" w:rsidRPr="001B7CCE">
        <w:rPr>
          <w:rFonts w:ascii="Palatino Linotype" w:hAnsi="Palatino Linotype" w:cs="Arial"/>
        </w:rPr>
        <w:t>s</w:t>
      </w:r>
      <w:r w:rsidR="006936D4" w:rsidRPr="001B7CCE">
        <w:rPr>
          <w:rFonts w:ascii="Palatino Linotype" w:hAnsi="Palatino Linotype" w:cs="Arial"/>
        </w:rPr>
        <w:t xml:space="preserve"> respuesta</w:t>
      </w:r>
      <w:r w:rsidR="00F82652" w:rsidRPr="001B7CCE">
        <w:rPr>
          <w:rFonts w:ascii="Palatino Linotype" w:hAnsi="Palatino Linotype" w:cs="Arial"/>
        </w:rPr>
        <w:t>s</w:t>
      </w:r>
      <w:r w:rsidR="000B6E07" w:rsidRPr="001B7CCE">
        <w:rPr>
          <w:rFonts w:ascii="Palatino Linotype" w:hAnsi="Palatino Linotype" w:cs="Arial"/>
        </w:rPr>
        <w:t xml:space="preserve"> otorgadas por</w:t>
      </w:r>
      <w:r w:rsidR="006936D4" w:rsidRPr="001B7CCE">
        <w:rPr>
          <w:rFonts w:ascii="Palatino Linotype" w:hAnsi="Palatino Linotype" w:cs="Arial"/>
        </w:rPr>
        <w:t xml:space="preserve"> el </w:t>
      </w:r>
      <w:r w:rsidR="006936D4" w:rsidRPr="001B7CCE">
        <w:rPr>
          <w:rFonts w:ascii="Palatino Linotype" w:hAnsi="Palatino Linotype" w:cs="Arial"/>
          <w:b/>
        </w:rPr>
        <w:t>Sujeto Obligado</w:t>
      </w:r>
      <w:r w:rsidR="000B6E07" w:rsidRPr="001B7CCE">
        <w:rPr>
          <w:rFonts w:ascii="Palatino Linotype" w:hAnsi="Palatino Linotype" w:cs="Arial"/>
          <w:b/>
        </w:rPr>
        <w:t xml:space="preserve"> </w:t>
      </w:r>
      <w:r w:rsidR="000B6E07" w:rsidRPr="001B7CCE">
        <w:rPr>
          <w:rFonts w:ascii="Palatino Linotype" w:hAnsi="Palatino Linotype" w:cs="Arial"/>
        </w:rPr>
        <w:t>y</w:t>
      </w:r>
      <w:r w:rsidR="005A3518" w:rsidRPr="001B7CCE">
        <w:rPr>
          <w:rFonts w:ascii="Palatino Linotype" w:hAnsi="Palatino Linotype" w:cs="Arial"/>
        </w:rPr>
        <w:t xml:space="preserve"> s</w:t>
      </w:r>
      <w:r w:rsidR="00F33D7B" w:rsidRPr="001B7CCE">
        <w:rPr>
          <w:rFonts w:ascii="Palatino Linotype" w:hAnsi="Palatino Linotype"/>
        </w:rPr>
        <w:t xml:space="preserve">e </w:t>
      </w:r>
      <w:r w:rsidR="00F33D7B" w:rsidRPr="001B7CCE">
        <w:rPr>
          <w:rFonts w:ascii="Palatino Linotype" w:hAnsi="Palatino Linotype"/>
          <w:b/>
        </w:rPr>
        <w:t xml:space="preserve">ORDENA </w:t>
      </w:r>
      <w:r w:rsidR="00AD3BBF" w:rsidRPr="001B7CCE">
        <w:rPr>
          <w:rFonts w:ascii="Palatino Linotype" w:hAnsi="Palatino Linotype"/>
        </w:rPr>
        <w:t>en</w:t>
      </w:r>
      <w:r w:rsidR="00AD3BBF" w:rsidRPr="001B7CCE">
        <w:rPr>
          <w:rFonts w:ascii="Palatino Linotype" w:hAnsi="Palatino Linotype"/>
          <w:b/>
        </w:rPr>
        <w:t xml:space="preserve"> </w:t>
      </w:r>
      <w:r w:rsidR="000B6E07" w:rsidRPr="001B7CCE">
        <w:rPr>
          <w:rFonts w:ascii="Palatino Linotype" w:hAnsi="Palatino Linotype" w:cs="Arial"/>
          <w:bCs/>
          <w:shd w:val="clear" w:color="auto" w:fill="FFFFFF"/>
        </w:rPr>
        <w:t xml:space="preserve">términos del Considerando Cuarto y Quinto de esta resolución, </w:t>
      </w:r>
      <w:r w:rsidR="001701D4" w:rsidRPr="001B7CCE">
        <w:rPr>
          <w:rFonts w:ascii="Palatino Linotype" w:hAnsi="Palatino Linotype"/>
        </w:rPr>
        <w:t>haga entrega</w:t>
      </w:r>
      <w:r w:rsidR="000B6E07" w:rsidRPr="001B7CCE">
        <w:rPr>
          <w:rFonts w:ascii="Palatino Linotype" w:hAnsi="Palatino Linotype"/>
        </w:rPr>
        <w:t xml:space="preserve"> </w:t>
      </w:r>
      <w:r w:rsidR="006936D4" w:rsidRPr="001B7CCE">
        <w:rPr>
          <w:rFonts w:ascii="Palatino Linotype" w:hAnsi="Palatino Linotype"/>
        </w:rPr>
        <w:t>vía SAIMEX,</w:t>
      </w:r>
      <w:r w:rsidR="00CA6655" w:rsidRPr="001B7CCE">
        <w:rPr>
          <w:rFonts w:ascii="Palatino Linotype" w:hAnsi="Palatino Linotype"/>
        </w:rPr>
        <w:t xml:space="preserve"> de ser procedente en versión pública, </w:t>
      </w:r>
      <w:r w:rsidR="007C620F" w:rsidRPr="001B7CCE">
        <w:rPr>
          <w:rFonts w:ascii="Palatino Linotype" w:hAnsi="Palatino Linotype"/>
        </w:rPr>
        <w:t>de</w:t>
      </w:r>
      <w:r w:rsidR="00CA5FEE" w:rsidRPr="001B7CCE">
        <w:rPr>
          <w:rFonts w:ascii="Palatino Linotype" w:hAnsi="Palatino Linotype"/>
        </w:rPr>
        <w:t xml:space="preserve"> lo siguiente</w:t>
      </w:r>
      <w:r w:rsidR="00F33D7B" w:rsidRPr="001B7CCE">
        <w:rPr>
          <w:rFonts w:ascii="Palatino Linotype" w:hAnsi="Palatino Linotype"/>
        </w:rPr>
        <w:t>:</w:t>
      </w:r>
    </w:p>
    <w:p w14:paraId="28CDC508" w14:textId="2776C0C1" w:rsidR="0050226B" w:rsidRPr="001B7CCE" w:rsidRDefault="0050226B" w:rsidP="00BC01B9">
      <w:pPr>
        <w:pStyle w:val="Prrafodelista"/>
        <w:numPr>
          <w:ilvl w:val="0"/>
          <w:numId w:val="39"/>
        </w:numPr>
        <w:spacing w:before="240" w:after="240" w:line="360" w:lineRule="auto"/>
        <w:jc w:val="both"/>
        <w:rPr>
          <w:rFonts w:ascii="Palatino Linotype" w:hAnsi="Palatino Linotype" w:cs="Arial"/>
        </w:rPr>
      </w:pPr>
      <w:r w:rsidRPr="001B7CCE">
        <w:rPr>
          <w:rFonts w:ascii="Palatino Linotype" w:hAnsi="Palatino Linotype" w:cs="Arial"/>
        </w:rPr>
        <w:t>Cargas horarias docentes de</w:t>
      </w:r>
      <w:r w:rsidR="00370258" w:rsidRPr="001B7CCE">
        <w:rPr>
          <w:rFonts w:ascii="Palatino Linotype" w:hAnsi="Palatino Linotype" w:cs="Arial"/>
        </w:rPr>
        <w:t xml:space="preserve"> </w:t>
      </w:r>
      <w:r w:rsidRPr="001B7CCE">
        <w:rPr>
          <w:rFonts w:ascii="Palatino Linotype" w:hAnsi="Palatino Linotype" w:cs="Arial"/>
        </w:rPr>
        <w:t>l</w:t>
      </w:r>
      <w:r w:rsidR="00370258" w:rsidRPr="001B7CCE">
        <w:rPr>
          <w:rFonts w:ascii="Palatino Linotype" w:hAnsi="Palatino Linotype" w:cs="Arial"/>
        </w:rPr>
        <w:t>os</w:t>
      </w:r>
      <w:r w:rsidRPr="001B7CCE">
        <w:rPr>
          <w:rFonts w:ascii="Palatino Linotype" w:hAnsi="Palatino Linotype" w:cs="Arial"/>
        </w:rPr>
        <w:t xml:space="preserve"> año</w:t>
      </w:r>
      <w:r w:rsidR="00370258" w:rsidRPr="001B7CCE">
        <w:rPr>
          <w:rFonts w:ascii="Palatino Linotype" w:hAnsi="Palatino Linotype" w:cs="Arial"/>
        </w:rPr>
        <w:t>s</w:t>
      </w:r>
      <w:r w:rsidR="00F90E96" w:rsidRPr="001B7CCE">
        <w:rPr>
          <w:rFonts w:ascii="Palatino Linotype" w:hAnsi="Palatino Linotype" w:cs="Arial"/>
        </w:rPr>
        <w:t xml:space="preserve"> 2007 a 2016 y </w:t>
      </w:r>
      <w:r w:rsidR="00233AEC" w:rsidRPr="001B7CCE">
        <w:rPr>
          <w:rFonts w:ascii="Palatino Linotype" w:hAnsi="Palatino Linotype" w:cs="Arial"/>
        </w:rPr>
        <w:t xml:space="preserve">de </w:t>
      </w:r>
      <w:r w:rsidRPr="001B7CCE">
        <w:rPr>
          <w:rFonts w:ascii="Palatino Linotype" w:hAnsi="Palatino Linotype" w:cs="Arial"/>
        </w:rPr>
        <w:t xml:space="preserve">los cuatrimestres </w:t>
      </w:r>
      <w:r w:rsidR="000B6E07" w:rsidRPr="001B7CCE">
        <w:rPr>
          <w:rFonts w:ascii="Palatino Linotype" w:hAnsi="Palatino Linotype" w:cs="Arial"/>
        </w:rPr>
        <w:t xml:space="preserve">faltantes </w:t>
      </w:r>
      <w:r w:rsidR="00AD3BBF" w:rsidRPr="001B7CCE">
        <w:rPr>
          <w:rFonts w:ascii="Palatino Linotype" w:hAnsi="Palatino Linotype" w:cs="Arial"/>
        </w:rPr>
        <w:t xml:space="preserve">de enero-abril y </w:t>
      </w:r>
      <w:r w:rsidRPr="001B7CCE">
        <w:rPr>
          <w:rFonts w:ascii="Palatino Linotype" w:hAnsi="Palatino Linotype" w:cs="Arial"/>
        </w:rPr>
        <w:t>mayo-agosto del año 2017</w:t>
      </w:r>
      <w:r w:rsidR="00AD3BBF" w:rsidRPr="001B7CCE">
        <w:rPr>
          <w:rFonts w:ascii="Palatino Linotype" w:hAnsi="Palatino Linotype" w:cs="Arial"/>
        </w:rPr>
        <w:t>,</w:t>
      </w:r>
      <w:r w:rsidR="00AB695C" w:rsidRPr="001B7CCE">
        <w:rPr>
          <w:rFonts w:ascii="Palatino Linotype" w:hAnsi="Palatino Linotype" w:cs="Arial"/>
        </w:rPr>
        <w:t xml:space="preserve"> </w:t>
      </w:r>
      <w:r w:rsidR="00AD3BBF" w:rsidRPr="001B7CCE">
        <w:rPr>
          <w:rFonts w:ascii="Palatino Linotype" w:hAnsi="Palatino Linotype" w:cs="Arial"/>
        </w:rPr>
        <w:t xml:space="preserve">así como </w:t>
      </w:r>
      <w:r w:rsidR="00233AEC" w:rsidRPr="001B7CCE">
        <w:rPr>
          <w:rFonts w:ascii="Palatino Linotype" w:hAnsi="Palatino Linotype" w:cs="Arial"/>
        </w:rPr>
        <w:t>d</w:t>
      </w:r>
      <w:r w:rsidR="00AD3BBF" w:rsidRPr="001B7CCE">
        <w:rPr>
          <w:rFonts w:ascii="Palatino Linotype" w:hAnsi="Palatino Linotype" w:cs="Arial"/>
        </w:rPr>
        <w:t xml:space="preserve">el cuatrimestre </w:t>
      </w:r>
      <w:r w:rsidR="00233AEC" w:rsidRPr="001B7CCE">
        <w:rPr>
          <w:rFonts w:ascii="Palatino Linotype" w:hAnsi="Palatino Linotype" w:cs="Arial"/>
        </w:rPr>
        <w:t>mayo-</w:t>
      </w:r>
      <w:r w:rsidRPr="001B7CCE">
        <w:rPr>
          <w:rFonts w:ascii="Palatino Linotype" w:hAnsi="Palatino Linotype" w:cs="Arial"/>
        </w:rPr>
        <w:t>agosto del año 2018.</w:t>
      </w:r>
    </w:p>
    <w:p w14:paraId="155B9BAA" w14:textId="3D943D6F" w:rsidR="00D20C53" w:rsidRPr="001B7CCE" w:rsidRDefault="004D00A7" w:rsidP="00BC01B9">
      <w:pPr>
        <w:pStyle w:val="Prrafodelista"/>
        <w:numPr>
          <w:ilvl w:val="0"/>
          <w:numId w:val="39"/>
        </w:numPr>
        <w:spacing w:before="240" w:after="240" w:line="360" w:lineRule="auto"/>
        <w:jc w:val="both"/>
        <w:rPr>
          <w:rFonts w:ascii="Palatino Linotype" w:hAnsi="Palatino Linotype" w:cs="Arial"/>
        </w:rPr>
      </w:pPr>
      <w:r w:rsidRPr="001B7CCE">
        <w:rPr>
          <w:rFonts w:ascii="Palatino Linotype" w:hAnsi="Palatino Linotype" w:cs="Arial"/>
        </w:rPr>
        <w:t>Documento</w:t>
      </w:r>
      <w:r w:rsidR="00BC01B9" w:rsidRPr="001B7CCE">
        <w:rPr>
          <w:rFonts w:ascii="Palatino Linotype" w:hAnsi="Palatino Linotype" w:cs="Arial"/>
        </w:rPr>
        <w:t xml:space="preserve"> o documentos en donde consten o se puedan advertir los sueldos y prestaciones de los docentes contratados </w:t>
      </w:r>
      <w:r w:rsidR="000B6E07" w:rsidRPr="001B7CCE">
        <w:rPr>
          <w:rFonts w:ascii="Palatino Linotype" w:hAnsi="Palatino Linotype" w:cs="Arial"/>
        </w:rPr>
        <w:t>d</w:t>
      </w:r>
      <w:r w:rsidR="0050226B" w:rsidRPr="001B7CCE">
        <w:rPr>
          <w:rFonts w:ascii="Palatino Linotype" w:hAnsi="Palatino Linotype" w:cs="Arial"/>
        </w:rPr>
        <w:t>e</w:t>
      </w:r>
      <w:r w:rsidR="000B6E07" w:rsidRPr="001B7CCE">
        <w:rPr>
          <w:rFonts w:ascii="Palatino Linotype" w:hAnsi="Palatino Linotype" w:cs="Arial"/>
        </w:rPr>
        <w:t xml:space="preserve">l año </w:t>
      </w:r>
      <w:r w:rsidR="0050226B" w:rsidRPr="001B7CCE">
        <w:rPr>
          <w:rFonts w:ascii="Palatino Linotype" w:hAnsi="Palatino Linotype" w:cs="Arial"/>
        </w:rPr>
        <w:t>2007 a 2018</w:t>
      </w:r>
      <w:r w:rsidR="00E14D25" w:rsidRPr="001B7CCE">
        <w:rPr>
          <w:rFonts w:ascii="Palatino Linotype" w:hAnsi="Palatino Linotype" w:cs="Arial"/>
        </w:rPr>
        <w:t>.</w:t>
      </w:r>
    </w:p>
    <w:p w14:paraId="31BC890B" w14:textId="02D470A1" w:rsidR="00602F53" w:rsidRPr="001B7CCE" w:rsidRDefault="00602F53" w:rsidP="00BC01B9">
      <w:pPr>
        <w:pStyle w:val="Prrafodelista"/>
        <w:numPr>
          <w:ilvl w:val="0"/>
          <w:numId w:val="39"/>
        </w:numPr>
        <w:spacing w:before="240" w:after="240" w:line="360" w:lineRule="auto"/>
        <w:jc w:val="both"/>
        <w:rPr>
          <w:rFonts w:ascii="Palatino Linotype" w:hAnsi="Palatino Linotype" w:cs="Arial"/>
        </w:rPr>
      </w:pPr>
      <w:r w:rsidRPr="001B7CCE">
        <w:rPr>
          <w:rFonts w:ascii="Palatino Linotype" w:hAnsi="Palatino Linotype"/>
        </w:rPr>
        <w:t xml:space="preserve">Acuerdo debidamente fundado y motivado emitido por su Comité de Transparencia, de conformidad con la Ley de Transparencia y Acceso a la Información Pública del Estado de México y Municipios, por el que se confirme la inexistencia en sus archivos de la documentación </w:t>
      </w:r>
      <w:r w:rsidRPr="001B7CCE">
        <w:rPr>
          <w:rFonts w:ascii="Palatino Linotype" w:hAnsi="Palatino Linotype" w:cs="Arial"/>
          <w:bCs/>
          <w:shd w:val="clear" w:color="auto" w:fill="FFFFFF"/>
        </w:rPr>
        <w:t xml:space="preserve">relativa a las </w:t>
      </w:r>
      <w:r w:rsidRPr="001B7CCE">
        <w:rPr>
          <w:rFonts w:ascii="Palatino Linotype" w:hAnsi="Palatino Linotype" w:cs="Arial"/>
          <w:bCs/>
          <w:shd w:val="clear" w:color="auto" w:fill="FFFFFF"/>
        </w:rPr>
        <w:lastRenderedPageBreak/>
        <w:t xml:space="preserve">cargas horarias </w:t>
      </w:r>
      <w:r w:rsidR="00BB576B" w:rsidRPr="001B7CCE">
        <w:rPr>
          <w:rFonts w:ascii="Palatino Linotype" w:hAnsi="Palatino Linotype" w:cs="Arial"/>
          <w:bCs/>
          <w:shd w:val="clear" w:color="auto" w:fill="FFFFFF"/>
        </w:rPr>
        <w:t xml:space="preserve">docentes </w:t>
      </w:r>
      <w:r w:rsidRPr="001B7CCE">
        <w:rPr>
          <w:rFonts w:ascii="Palatino Linotype" w:hAnsi="Palatino Linotype" w:cs="Arial"/>
          <w:bCs/>
          <w:shd w:val="clear" w:color="auto" w:fill="FFFFFF"/>
        </w:rPr>
        <w:t>o documento</w:t>
      </w:r>
      <w:r w:rsidR="00BB576B" w:rsidRPr="001B7CCE">
        <w:rPr>
          <w:rFonts w:ascii="Palatino Linotype" w:hAnsi="Palatino Linotype" w:cs="Arial"/>
          <w:bCs/>
          <w:shd w:val="clear" w:color="auto" w:fill="FFFFFF"/>
        </w:rPr>
        <w:t>s</w:t>
      </w:r>
      <w:r w:rsidRPr="001B7CCE">
        <w:rPr>
          <w:rFonts w:ascii="Palatino Linotype" w:hAnsi="Palatino Linotype" w:cs="Arial"/>
          <w:bCs/>
          <w:shd w:val="clear" w:color="auto" w:fill="FFFFFF"/>
        </w:rPr>
        <w:t xml:space="preserve"> análogo</w:t>
      </w:r>
      <w:r w:rsidR="00BB576B" w:rsidRPr="001B7CCE">
        <w:rPr>
          <w:rFonts w:ascii="Palatino Linotype" w:hAnsi="Palatino Linotype" w:cs="Arial"/>
          <w:bCs/>
          <w:shd w:val="clear" w:color="auto" w:fill="FFFFFF"/>
        </w:rPr>
        <w:t>s</w:t>
      </w:r>
      <w:r w:rsidRPr="001B7CCE">
        <w:rPr>
          <w:rFonts w:ascii="Palatino Linotype" w:hAnsi="Palatino Linotype" w:cs="Arial"/>
          <w:bCs/>
          <w:shd w:val="clear" w:color="auto" w:fill="FFFFFF"/>
        </w:rPr>
        <w:t xml:space="preserve"> </w:t>
      </w:r>
      <w:r w:rsidR="009C1BA0" w:rsidRPr="001B7CCE">
        <w:rPr>
          <w:rFonts w:ascii="Palatino Linotype" w:hAnsi="Palatino Linotype" w:cs="Arial"/>
          <w:bCs/>
          <w:shd w:val="clear" w:color="auto" w:fill="FFFFFF"/>
        </w:rPr>
        <w:t>faltantes por División Académica correspondiente a los años 2007 y 2008</w:t>
      </w:r>
      <w:r w:rsidRPr="001B7CCE">
        <w:rPr>
          <w:rFonts w:ascii="Palatino Linotype" w:hAnsi="Palatino Linotype" w:cs="Arial"/>
          <w:bCs/>
          <w:shd w:val="clear" w:color="auto" w:fill="FFFFFF"/>
        </w:rPr>
        <w:t>.</w:t>
      </w:r>
    </w:p>
    <w:p w14:paraId="7D2814B7" w14:textId="0A46C590" w:rsidR="0050226B" w:rsidRPr="001B7CCE" w:rsidRDefault="0050226B" w:rsidP="0050226B">
      <w:pPr>
        <w:spacing w:before="240" w:after="240" w:line="360" w:lineRule="auto"/>
        <w:ind w:left="360"/>
        <w:jc w:val="both"/>
        <w:rPr>
          <w:rFonts w:ascii="Palatino Linotype" w:hAnsi="Palatino Linotype"/>
        </w:rPr>
      </w:pPr>
      <w:r w:rsidRPr="001B7CCE">
        <w:rPr>
          <w:rFonts w:ascii="Palatino Linotype" w:hAnsi="Palatino Linotype"/>
        </w:rPr>
        <w:t>De ser el caso en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5AE6B5E8" w14:textId="6EBACE32" w:rsidR="00F33D7B" w:rsidRPr="001B7CCE" w:rsidRDefault="0042536C" w:rsidP="00F33D7B">
      <w:pPr>
        <w:spacing w:before="240" w:line="360" w:lineRule="auto"/>
        <w:contextualSpacing/>
        <w:jc w:val="both"/>
        <w:rPr>
          <w:rFonts w:ascii="Palatino Linotype" w:hAnsi="Palatino Linotype" w:cs="Arial"/>
        </w:rPr>
      </w:pPr>
      <w:r w:rsidRPr="001B7CCE">
        <w:rPr>
          <w:rFonts w:ascii="Palatino Linotype" w:hAnsi="Palatino Linotype" w:cs="Arial"/>
          <w:b/>
          <w:bCs/>
          <w:shd w:val="clear" w:color="auto" w:fill="FFFFFF"/>
        </w:rPr>
        <w:t>Tercer</w:t>
      </w:r>
      <w:r w:rsidR="00E14D25" w:rsidRPr="001B7CCE">
        <w:rPr>
          <w:rFonts w:ascii="Palatino Linotype" w:hAnsi="Palatino Linotype" w:cs="Arial"/>
          <w:b/>
          <w:bCs/>
          <w:shd w:val="clear" w:color="auto" w:fill="FFFFFF"/>
        </w:rPr>
        <w:t>o</w:t>
      </w:r>
      <w:r w:rsidR="00F33D7B" w:rsidRPr="001B7CCE">
        <w:rPr>
          <w:rFonts w:ascii="Palatino Linotype" w:hAnsi="Palatino Linotype" w:cs="Arial"/>
          <w:b/>
          <w:bCs/>
          <w:shd w:val="clear" w:color="auto" w:fill="FFFFFF"/>
        </w:rPr>
        <w:t>. Remítase</w:t>
      </w:r>
      <w:r w:rsidR="00F33D7B" w:rsidRPr="001B7CCE">
        <w:rPr>
          <w:rStyle w:val="apple-converted-space"/>
          <w:rFonts w:ascii="Palatino Linotype" w:hAnsi="Palatino Linotype" w:cs="Arial"/>
          <w:b/>
          <w:bCs/>
          <w:i/>
          <w:iCs/>
          <w:shd w:val="clear" w:color="auto" w:fill="FFFFFF"/>
        </w:rPr>
        <w:t> </w:t>
      </w:r>
      <w:r w:rsidR="00F33D7B" w:rsidRPr="001B7CCE">
        <w:rPr>
          <w:rFonts w:ascii="Palatino Linotype" w:hAnsi="Palatino Linotype"/>
          <w:shd w:val="clear" w:color="auto" w:fill="FFFFFF"/>
        </w:rPr>
        <w:t>al Responsable de la Unidad de Transparencia del</w:t>
      </w:r>
      <w:r w:rsidR="00F33D7B" w:rsidRPr="001B7CCE">
        <w:rPr>
          <w:rStyle w:val="apple-converted-space"/>
          <w:rFonts w:ascii="Palatino Linotype" w:hAnsi="Palatino Linotype"/>
          <w:bCs/>
          <w:shd w:val="clear" w:color="auto" w:fill="FFFFFF"/>
        </w:rPr>
        <w:t> </w:t>
      </w:r>
      <w:r w:rsidR="00F33D7B" w:rsidRPr="001B7CCE">
        <w:rPr>
          <w:rFonts w:ascii="Palatino Linotype" w:hAnsi="Palatino Linotype"/>
          <w:bCs/>
          <w:shd w:val="clear" w:color="auto" w:fill="FFFFFF"/>
        </w:rPr>
        <w:t>Sujeto Obligado</w:t>
      </w:r>
      <w:r w:rsidR="00F33D7B" w:rsidRPr="001B7CCE">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B7B284E" w14:textId="77777777" w:rsidR="008C22C6" w:rsidRPr="001B7CCE" w:rsidRDefault="008C22C6" w:rsidP="008C22C6">
      <w:pPr>
        <w:spacing w:before="240" w:after="240" w:line="360" w:lineRule="auto"/>
        <w:jc w:val="both"/>
        <w:rPr>
          <w:rFonts w:ascii="Palatino Linotype" w:hAnsi="Palatino Linotype" w:cs="Arial"/>
          <w:b/>
        </w:rPr>
      </w:pPr>
      <w:r w:rsidRPr="001B7CCE">
        <w:rPr>
          <w:rFonts w:ascii="Palatino Linotype" w:hAnsi="Palatino Linotype" w:cs="Arial"/>
          <w:b/>
        </w:rPr>
        <w:t>Cuarto.  Hágase del conocimiento</w:t>
      </w:r>
      <w:r w:rsidRPr="001B7CCE">
        <w:rPr>
          <w:rFonts w:ascii="Palatino Linotype" w:hAnsi="Palatino Linotype" w:cs="Arial"/>
        </w:rPr>
        <w:t xml:space="preserve"> de la parte recurrente, la presente resolución, así como, </w:t>
      </w:r>
      <w:r w:rsidRPr="001B7CCE">
        <w:rPr>
          <w:rFonts w:ascii="Palatino Linotype" w:hAnsi="Palatino Linotype"/>
          <w:shd w:val="clear" w:color="auto" w:fill="FFFFFF"/>
        </w:rPr>
        <w:t xml:space="preserve">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w:t>
      </w:r>
      <w:r w:rsidRPr="001B7CCE">
        <w:rPr>
          <w:rFonts w:ascii="Palatino Linotype" w:hAnsi="Palatino Linotype"/>
          <w:shd w:val="clear" w:color="auto" w:fill="FFFFFF"/>
        </w:rPr>
        <w:lastRenderedPageBreak/>
        <w:t>Datos Personales, o bien, vía Juicio de Amparo en los términos de las leyes aplicables.</w:t>
      </w:r>
    </w:p>
    <w:p w14:paraId="6D538259" w14:textId="6B1BBCDC" w:rsidR="00D20C53" w:rsidRPr="001B7CCE" w:rsidRDefault="00D20C53" w:rsidP="00D20C53">
      <w:pPr>
        <w:spacing w:before="240" w:after="240" w:line="360" w:lineRule="auto"/>
        <w:jc w:val="both"/>
        <w:rPr>
          <w:rFonts w:ascii="Palatino Linotype" w:hAnsi="Palatino Linotype" w:cs="Arial"/>
        </w:rPr>
      </w:pPr>
      <w:r w:rsidRPr="001B7CC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EB5B48" w:rsidRPr="001B7CCE">
        <w:rPr>
          <w:rFonts w:ascii="Palatino Linotype" w:hAnsi="Palatino Linotype"/>
        </w:rPr>
        <w:t>,EMITIENDO VOTO PARTICULAR</w:t>
      </w:r>
      <w:r w:rsidRPr="001B7CCE">
        <w:rPr>
          <w:rFonts w:ascii="Palatino Linotype" w:hAnsi="Palatino Linotype"/>
        </w:rPr>
        <w:t>; JOSÉ GUADALUPE LUNA HERNÁNDEZ</w:t>
      </w:r>
      <w:r w:rsidR="00EB5B48" w:rsidRPr="001B7CCE">
        <w:rPr>
          <w:rFonts w:ascii="Palatino Linotype" w:hAnsi="Palatino Linotype"/>
        </w:rPr>
        <w:t>, EMITIENDO VOTO PARTICUAR</w:t>
      </w:r>
      <w:r w:rsidRPr="001B7CCE">
        <w:rPr>
          <w:rFonts w:ascii="Palatino Linotype" w:hAnsi="Palatino Linotype"/>
        </w:rPr>
        <w:t xml:space="preserve"> Y JAVIER MARTÍNEZ CRUZ; EN LA </w:t>
      </w:r>
      <w:r w:rsidR="007C2F3E" w:rsidRPr="001B7CCE">
        <w:rPr>
          <w:rFonts w:ascii="Palatino Linotype" w:hAnsi="Palatino Linotype"/>
        </w:rPr>
        <w:t>VIGÉSIMA NOVENA</w:t>
      </w:r>
      <w:r w:rsidRPr="001B7CCE">
        <w:rPr>
          <w:rFonts w:ascii="Palatino Linotype" w:hAnsi="Palatino Linotype"/>
        </w:rPr>
        <w:t xml:space="preserve"> SESIÓN ORDINARIA CELEBRADA </w:t>
      </w:r>
      <w:r w:rsidR="007C2F3E" w:rsidRPr="001B7CCE">
        <w:rPr>
          <w:rFonts w:ascii="Palatino Linotype" w:hAnsi="Palatino Linotype"/>
        </w:rPr>
        <w:t>QUINCE</w:t>
      </w:r>
      <w:r w:rsidR="000A75A6" w:rsidRPr="001B7CCE">
        <w:rPr>
          <w:rFonts w:ascii="Palatino Linotype" w:hAnsi="Palatino Linotype"/>
        </w:rPr>
        <w:t xml:space="preserve"> </w:t>
      </w:r>
      <w:r w:rsidRPr="001B7CCE">
        <w:rPr>
          <w:rFonts w:ascii="Palatino Linotype" w:hAnsi="Palatino Linotype"/>
        </w:rPr>
        <w:t xml:space="preserve">DE </w:t>
      </w:r>
      <w:r w:rsidR="007C2F3E" w:rsidRPr="001B7CCE">
        <w:rPr>
          <w:rFonts w:ascii="Palatino Linotype" w:hAnsi="Palatino Linotype"/>
        </w:rPr>
        <w:t xml:space="preserve">AGOSTO </w:t>
      </w:r>
      <w:r w:rsidRPr="001B7CCE">
        <w:rPr>
          <w:rFonts w:ascii="Palatino Linotype" w:hAnsi="Palatino Linotype"/>
        </w:rPr>
        <w:t>DE DOS MIL DIECIOCHO, ANTE EL SECRETARIO TÉCNICO DEL PLENO ALEXIS TAPIA RAMÍREZ.</w:t>
      </w:r>
      <w:r w:rsidRPr="001B7CCE">
        <w:rPr>
          <w:rFonts w:ascii="Palatino Linotype" w:hAnsi="Palatino Linotype" w:cs="Arial"/>
        </w:rPr>
        <w:t xml:space="preserve"> </w:t>
      </w:r>
    </w:p>
    <w:tbl>
      <w:tblPr>
        <w:tblW w:w="5281" w:type="pct"/>
        <w:jc w:val="center"/>
        <w:tblLook w:val="04A0" w:firstRow="1" w:lastRow="0" w:firstColumn="1" w:lastColumn="0" w:noHBand="0" w:noVBand="1"/>
      </w:tblPr>
      <w:tblGrid>
        <w:gridCol w:w="4453"/>
        <w:gridCol w:w="4882"/>
      </w:tblGrid>
      <w:tr w:rsidR="00D20C53" w:rsidRPr="001B7CCE" w14:paraId="59297439" w14:textId="77777777" w:rsidTr="009B696B">
        <w:trPr>
          <w:trHeight w:val="837"/>
          <w:jc w:val="center"/>
        </w:trPr>
        <w:tc>
          <w:tcPr>
            <w:tcW w:w="5000" w:type="pct"/>
            <w:gridSpan w:val="2"/>
            <w:shd w:val="clear" w:color="auto" w:fill="auto"/>
          </w:tcPr>
          <w:p w14:paraId="37BC7A6E" w14:textId="77777777" w:rsidR="00D20C53" w:rsidRPr="001B7CCE" w:rsidRDefault="00D20C53" w:rsidP="009B696B">
            <w:pPr>
              <w:rPr>
                <w:rFonts w:ascii="Palatino Linotype" w:hAnsi="Palatino Linotype" w:cs="Arial"/>
                <w:b/>
              </w:rPr>
            </w:pPr>
          </w:p>
          <w:p w14:paraId="54B1AF97" w14:textId="77777777" w:rsidR="00D20C53" w:rsidRPr="001B7CCE" w:rsidRDefault="00D20C53" w:rsidP="009B696B">
            <w:pPr>
              <w:rPr>
                <w:rFonts w:ascii="Palatino Linotype" w:hAnsi="Palatino Linotype" w:cs="Arial"/>
                <w:b/>
              </w:rPr>
            </w:pPr>
          </w:p>
          <w:p w14:paraId="3FAA27B2" w14:textId="77777777" w:rsidR="00D20C53" w:rsidRDefault="00D20C53" w:rsidP="009B696B">
            <w:pPr>
              <w:rPr>
                <w:rFonts w:ascii="Palatino Linotype" w:hAnsi="Palatino Linotype" w:cs="Arial"/>
                <w:b/>
              </w:rPr>
            </w:pPr>
          </w:p>
          <w:p w14:paraId="42ED26DA" w14:textId="77777777" w:rsidR="002925DF" w:rsidRDefault="002925DF" w:rsidP="009B696B">
            <w:pPr>
              <w:rPr>
                <w:rFonts w:ascii="Palatino Linotype" w:hAnsi="Palatino Linotype" w:cs="Arial"/>
                <w:b/>
              </w:rPr>
            </w:pPr>
          </w:p>
          <w:p w14:paraId="1EF85848" w14:textId="77777777" w:rsidR="002925DF" w:rsidRPr="001B7CCE" w:rsidRDefault="002925DF" w:rsidP="009B696B">
            <w:pPr>
              <w:rPr>
                <w:rFonts w:ascii="Palatino Linotype" w:hAnsi="Palatino Linotype" w:cs="Arial"/>
                <w:b/>
              </w:rPr>
            </w:pPr>
          </w:p>
          <w:p w14:paraId="7DC1AA75" w14:textId="77777777" w:rsidR="00D20C53" w:rsidRPr="001B7CCE" w:rsidRDefault="00D20C53" w:rsidP="009B696B">
            <w:pPr>
              <w:jc w:val="center"/>
              <w:rPr>
                <w:rFonts w:ascii="Palatino Linotype" w:hAnsi="Palatino Linotype" w:cs="Arial"/>
                <w:b/>
              </w:rPr>
            </w:pPr>
            <w:r w:rsidRPr="001B7CCE">
              <w:rPr>
                <w:rFonts w:ascii="Palatino Linotype" w:hAnsi="Palatino Linotype" w:cs="Arial"/>
                <w:b/>
              </w:rPr>
              <w:t>Zulema Martínez Sánchez</w:t>
            </w:r>
            <w:r w:rsidRPr="001B7CCE">
              <w:rPr>
                <w:rFonts w:ascii="Palatino Linotype" w:hAnsi="Palatino Linotype" w:cs="Arial"/>
              </w:rPr>
              <w:t xml:space="preserve"> </w:t>
            </w:r>
          </w:p>
          <w:p w14:paraId="09B53FB2" w14:textId="77777777" w:rsidR="00D20C53" w:rsidRPr="001B7CCE" w:rsidRDefault="00D20C53" w:rsidP="009B696B">
            <w:pPr>
              <w:jc w:val="center"/>
              <w:rPr>
                <w:rFonts w:ascii="Palatino Linotype" w:hAnsi="Palatino Linotype" w:cs="Arial"/>
              </w:rPr>
            </w:pPr>
            <w:r w:rsidRPr="001B7CCE">
              <w:rPr>
                <w:rFonts w:ascii="Palatino Linotype" w:hAnsi="Palatino Linotype" w:cs="Arial"/>
              </w:rPr>
              <w:t>Comisionada Presidenta</w:t>
            </w:r>
          </w:p>
          <w:p w14:paraId="09594671" w14:textId="278B47C5" w:rsidR="00D20C53" w:rsidRPr="001B7CCE" w:rsidRDefault="000962B4" w:rsidP="009B696B">
            <w:pPr>
              <w:jc w:val="center"/>
              <w:rPr>
                <w:rFonts w:ascii="Palatino Linotype" w:hAnsi="Palatino Linotype" w:cs="Arial"/>
              </w:rPr>
            </w:pPr>
            <w:r>
              <w:rPr>
                <w:rFonts w:ascii="Palatino Linotype" w:hAnsi="Palatino Linotype" w:cs="Arial"/>
              </w:rPr>
              <w:t>(Rúbrica)</w:t>
            </w:r>
          </w:p>
          <w:p w14:paraId="40F0080F" w14:textId="77777777" w:rsidR="00D20C53" w:rsidRPr="001B7CCE" w:rsidRDefault="00D20C53" w:rsidP="009B696B">
            <w:pPr>
              <w:rPr>
                <w:rFonts w:ascii="Palatino Linotype" w:hAnsi="Palatino Linotype" w:cs="Arial"/>
              </w:rPr>
            </w:pPr>
          </w:p>
          <w:p w14:paraId="53720B54" w14:textId="77777777" w:rsidR="00D20C53" w:rsidRPr="001B7CCE" w:rsidRDefault="00D20C53" w:rsidP="009B696B">
            <w:pPr>
              <w:rPr>
                <w:rFonts w:ascii="Palatino Linotype" w:hAnsi="Palatino Linotype" w:cs="Arial"/>
              </w:rPr>
            </w:pPr>
          </w:p>
        </w:tc>
      </w:tr>
      <w:tr w:rsidR="00D20C53" w:rsidRPr="001B7CCE" w14:paraId="60563E88" w14:textId="77777777" w:rsidTr="009B696B">
        <w:trPr>
          <w:trHeight w:val="818"/>
          <w:jc w:val="center"/>
        </w:trPr>
        <w:tc>
          <w:tcPr>
            <w:tcW w:w="2385" w:type="pct"/>
            <w:shd w:val="clear" w:color="auto" w:fill="auto"/>
          </w:tcPr>
          <w:p w14:paraId="265C9F53" w14:textId="77777777" w:rsidR="00D20C53" w:rsidRPr="001B7CCE" w:rsidRDefault="00D20C53" w:rsidP="009B696B">
            <w:pPr>
              <w:jc w:val="center"/>
              <w:rPr>
                <w:rFonts w:ascii="Palatino Linotype" w:hAnsi="Palatino Linotype" w:cs="Arial"/>
                <w:b/>
              </w:rPr>
            </w:pPr>
          </w:p>
          <w:p w14:paraId="4A590D37" w14:textId="77777777" w:rsidR="00D20C53" w:rsidRDefault="00D20C53" w:rsidP="009B696B">
            <w:pPr>
              <w:jc w:val="center"/>
              <w:rPr>
                <w:rFonts w:ascii="Palatino Linotype" w:hAnsi="Palatino Linotype" w:cs="Arial"/>
                <w:b/>
              </w:rPr>
            </w:pPr>
          </w:p>
          <w:p w14:paraId="44135849" w14:textId="77777777" w:rsidR="002925DF" w:rsidRPr="001B7CCE" w:rsidRDefault="002925DF" w:rsidP="009B696B">
            <w:pPr>
              <w:jc w:val="center"/>
              <w:rPr>
                <w:rFonts w:ascii="Palatino Linotype" w:hAnsi="Palatino Linotype" w:cs="Arial"/>
                <w:b/>
              </w:rPr>
            </w:pPr>
          </w:p>
          <w:p w14:paraId="555CDD8E" w14:textId="77777777" w:rsidR="00D20C53" w:rsidRPr="001B7CCE" w:rsidRDefault="00D20C53" w:rsidP="009B696B">
            <w:pPr>
              <w:jc w:val="center"/>
              <w:rPr>
                <w:rFonts w:ascii="Palatino Linotype" w:hAnsi="Palatino Linotype" w:cs="Arial"/>
                <w:b/>
              </w:rPr>
            </w:pPr>
          </w:p>
          <w:p w14:paraId="66AC83F9" w14:textId="77777777" w:rsidR="00D20C53" w:rsidRPr="001B7CCE" w:rsidRDefault="00D20C53" w:rsidP="009B696B">
            <w:pPr>
              <w:jc w:val="center"/>
              <w:rPr>
                <w:rFonts w:ascii="Palatino Linotype" w:hAnsi="Palatino Linotype" w:cs="Arial"/>
                <w:b/>
              </w:rPr>
            </w:pPr>
            <w:r w:rsidRPr="001B7CCE">
              <w:rPr>
                <w:rFonts w:ascii="Palatino Linotype" w:hAnsi="Palatino Linotype" w:cs="Arial"/>
                <w:b/>
              </w:rPr>
              <w:t>Eva Abaid Yapur</w:t>
            </w:r>
          </w:p>
          <w:p w14:paraId="034FDD2C" w14:textId="77777777" w:rsidR="00D20C53" w:rsidRPr="001B7CCE" w:rsidRDefault="00D20C53" w:rsidP="009B696B">
            <w:pPr>
              <w:jc w:val="center"/>
              <w:rPr>
                <w:rFonts w:ascii="Palatino Linotype" w:hAnsi="Palatino Linotype" w:cs="Arial"/>
              </w:rPr>
            </w:pPr>
            <w:r w:rsidRPr="001B7CCE">
              <w:rPr>
                <w:rFonts w:ascii="Palatino Linotype" w:hAnsi="Palatino Linotype" w:cs="Arial"/>
              </w:rPr>
              <w:t>Comisionada</w:t>
            </w:r>
          </w:p>
          <w:p w14:paraId="0337FA40" w14:textId="77777777" w:rsidR="000962B4" w:rsidRPr="001B7CCE" w:rsidRDefault="000962B4" w:rsidP="000962B4">
            <w:pPr>
              <w:jc w:val="center"/>
              <w:rPr>
                <w:rFonts w:ascii="Palatino Linotype" w:hAnsi="Palatino Linotype" w:cs="Arial"/>
              </w:rPr>
            </w:pPr>
            <w:r>
              <w:rPr>
                <w:rFonts w:ascii="Palatino Linotype" w:hAnsi="Palatino Linotype" w:cs="Arial"/>
              </w:rPr>
              <w:t>(Rúbrica)</w:t>
            </w:r>
          </w:p>
          <w:p w14:paraId="62EC0099" w14:textId="0B1BC1F9" w:rsidR="00F308D4" w:rsidRPr="001B7CCE" w:rsidRDefault="00F308D4" w:rsidP="00F308D4">
            <w:pPr>
              <w:jc w:val="center"/>
              <w:rPr>
                <w:rFonts w:ascii="Palatino Linotype" w:hAnsi="Palatino Linotype" w:cs="Arial"/>
              </w:rPr>
            </w:pPr>
          </w:p>
          <w:p w14:paraId="29E4A22C" w14:textId="084F539C" w:rsidR="00D20C53" w:rsidRPr="001B7CCE" w:rsidRDefault="00D20C53" w:rsidP="009B696B">
            <w:pPr>
              <w:jc w:val="center"/>
              <w:rPr>
                <w:rFonts w:ascii="Palatino Linotype" w:hAnsi="Palatino Linotype" w:cs="Arial"/>
              </w:rPr>
            </w:pPr>
          </w:p>
          <w:p w14:paraId="432E4CE0" w14:textId="77777777" w:rsidR="00D20C53" w:rsidRPr="001B7CCE" w:rsidRDefault="00D20C53" w:rsidP="009B696B">
            <w:pPr>
              <w:jc w:val="center"/>
              <w:rPr>
                <w:rFonts w:ascii="Palatino Linotype" w:hAnsi="Palatino Linotype" w:cs="Arial"/>
              </w:rPr>
            </w:pPr>
          </w:p>
          <w:p w14:paraId="62480484" w14:textId="77777777" w:rsidR="00D20C53" w:rsidRPr="001B7CCE" w:rsidRDefault="00D20C53" w:rsidP="009B696B">
            <w:pPr>
              <w:rPr>
                <w:rFonts w:ascii="Palatino Linotype" w:hAnsi="Palatino Linotype" w:cs="Arial"/>
              </w:rPr>
            </w:pPr>
          </w:p>
          <w:p w14:paraId="7FE21F4E" w14:textId="77777777" w:rsidR="00D20C53" w:rsidRPr="001B7CCE" w:rsidRDefault="00D20C53" w:rsidP="009B696B">
            <w:pPr>
              <w:rPr>
                <w:rFonts w:ascii="Palatino Linotype" w:hAnsi="Palatino Linotype" w:cs="Arial"/>
              </w:rPr>
            </w:pPr>
          </w:p>
          <w:p w14:paraId="20D7EDFF" w14:textId="77777777" w:rsidR="00D20C53" w:rsidRPr="001B7CCE" w:rsidRDefault="00D20C53" w:rsidP="009B696B">
            <w:pPr>
              <w:rPr>
                <w:rFonts w:ascii="Palatino Linotype" w:hAnsi="Palatino Linotype" w:cs="Arial"/>
              </w:rPr>
            </w:pPr>
          </w:p>
        </w:tc>
        <w:tc>
          <w:tcPr>
            <w:tcW w:w="2615" w:type="pct"/>
            <w:shd w:val="clear" w:color="auto" w:fill="auto"/>
          </w:tcPr>
          <w:p w14:paraId="16D21074" w14:textId="77777777" w:rsidR="00D20C53" w:rsidRDefault="00D20C53" w:rsidP="009B696B">
            <w:pPr>
              <w:rPr>
                <w:rFonts w:ascii="Palatino Linotype" w:hAnsi="Palatino Linotype" w:cs="Arial"/>
                <w:b/>
              </w:rPr>
            </w:pPr>
          </w:p>
          <w:p w14:paraId="385F88E4" w14:textId="77777777" w:rsidR="002925DF" w:rsidRPr="001B7CCE" w:rsidRDefault="002925DF" w:rsidP="009B696B">
            <w:pPr>
              <w:rPr>
                <w:rFonts w:ascii="Palatino Linotype" w:hAnsi="Palatino Linotype" w:cs="Arial"/>
                <w:b/>
              </w:rPr>
            </w:pPr>
          </w:p>
          <w:p w14:paraId="13CDEA31" w14:textId="77777777" w:rsidR="00D20C53" w:rsidRPr="001B7CCE" w:rsidRDefault="00D20C53" w:rsidP="009B696B">
            <w:pPr>
              <w:jc w:val="center"/>
              <w:rPr>
                <w:rFonts w:ascii="Palatino Linotype" w:hAnsi="Palatino Linotype" w:cs="Arial"/>
                <w:b/>
              </w:rPr>
            </w:pPr>
          </w:p>
          <w:p w14:paraId="5D9E082E" w14:textId="77777777" w:rsidR="00D20C53" w:rsidRPr="001B7CCE" w:rsidRDefault="00D20C53" w:rsidP="009B696B">
            <w:pPr>
              <w:jc w:val="center"/>
              <w:rPr>
                <w:rFonts w:ascii="Palatino Linotype" w:hAnsi="Palatino Linotype" w:cs="Arial"/>
                <w:b/>
              </w:rPr>
            </w:pPr>
          </w:p>
          <w:p w14:paraId="12ACB743" w14:textId="77777777" w:rsidR="00D20C53" w:rsidRPr="001B7CCE" w:rsidRDefault="00D20C53" w:rsidP="009B696B">
            <w:pPr>
              <w:jc w:val="center"/>
              <w:rPr>
                <w:rFonts w:ascii="Palatino Linotype" w:hAnsi="Palatino Linotype" w:cs="Arial"/>
                <w:b/>
              </w:rPr>
            </w:pPr>
            <w:r w:rsidRPr="001B7CCE">
              <w:rPr>
                <w:rFonts w:ascii="Palatino Linotype" w:hAnsi="Palatino Linotype" w:cs="Arial"/>
                <w:b/>
              </w:rPr>
              <w:t>José Guadalupe Luna Hernández</w:t>
            </w:r>
          </w:p>
          <w:p w14:paraId="06FF440F" w14:textId="77777777" w:rsidR="00D20C53" w:rsidRPr="001B7CCE" w:rsidRDefault="00D20C53" w:rsidP="009B696B">
            <w:pPr>
              <w:jc w:val="center"/>
              <w:rPr>
                <w:rFonts w:ascii="Palatino Linotype" w:hAnsi="Palatino Linotype" w:cs="Arial"/>
              </w:rPr>
            </w:pPr>
            <w:r w:rsidRPr="001B7CCE">
              <w:rPr>
                <w:rFonts w:ascii="Palatino Linotype" w:hAnsi="Palatino Linotype" w:cs="Arial"/>
              </w:rPr>
              <w:t>Comisionado</w:t>
            </w:r>
          </w:p>
          <w:p w14:paraId="171106A1" w14:textId="77777777" w:rsidR="000962B4" w:rsidRPr="001B7CCE" w:rsidRDefault="000962B4" w:rsidP="000962B4">
            <w:pPr>
              <w:jc w:val="center"/>
              <w:rPr>
                <w:rFonts w:ascii="Palatino Linotype" w:hAnsi="Palatino Linotype" w:cs="Arial"/>
              </w:rPr>
            </w:pPr>
            <w:r>
              <w:rPr>
                <w:rFonts w:ascii="Palatino Linotype" w:hAnsi="Palatino Linotype" w:cs="Arial"/>
              </w:rPr>
              <w:t>(Rúbrica)</w:t>
            </w:r>
          </w:p>
          <w:p w14:paraId="12DFD609" w14:textId="27769415" w:rsidR="00F308D4" w:rsidRPr="001B7CCE" w:rsidRDefault="00F308D4" w:rsidP="00F308D4">
            <w:pPr>
              <w:jc w:val="center"/>
              <w:rPr>
                <w:rFonts w:ascii="Palatino Linotype" w:hAnsi="Palatino Linotype" w:cs="Arial"/>
              </w:rPr>
            </w:pPr>
          </w:p>
          <w:p w14:paraId="09E2A834" w14:textId="61795F71" w:rsidR="00D20C53" w:rsidRPr="001B7CCE" w:rsidRDefault="00D20C53" w:rsidP="009B696B">
            <w:pPr>
              <w:jc w:val="center"/>
              <w:rPr>
                <w:rFonts w:ascii="Palatino Linotype" w:hAnsi="Palatino Linotype" w:cs="Arial"/>
              </w:rPr>
            </w:pPr>
          </w:p>
          <w:p w14:paraId="575B8192" w14:textId="77777777" w:rsidR="00D20C53" w:rsidRPr="001B7CCE" w:rsidRDefault="00D20C53" w:rsidP="009B696B">
            <w:pPr>
              <w:jc w:val="center"/>
              <w:rPr>
                <w:rFonts w:ascii="Palatino Linotype" w:hAnsi="Palatino Linotype" w:cs="Arial"/>
              </w:rPr>
            </w:pPr>
          </w:p>
          <w:p w14:paraId="6C869E18" w14:textId="77777777" w:rsidR="00D20C53" w:rsidRPr="001B7CCE" w:rsidRDefault="00D20C53" w:rsidP="009B696B">
            <w:pPr>
              <w:jc w:val="center"/>
              <w:rPr>
                <w:rFonts w:ascii="Palatino Linotype" w:hAnsi="Palatino Linotype" w:cs="Arial"/>
              </w:rPr>
            </w:pPr>
          </w:p>
          <w:p w14:paraId="036BF9AE" w14:textId="77777777" w:rsidR="00D20C53" w:rsidRPr="001B7CCE" w:rsidRDefault="00D20C53" w:rsidP="009B696B">
            <w:pPr>
              <w:jc w:val="center"/>
              <w:rPr>
                <w:rFonts w:ascii="Palatino Linotype" w:hAnsi="Palatino Linotype" w:cs="Arial"/>
              </w:rPr>
            </w:pPr>
          </w:p>
        </w:tc>
      </w:tr>
      <w:tr w:rsidR="00D20C53" w:rsidRPr="001B7CCE" w14:paraId="42F28C92" w14:textId="77777777" w:rsidTr="009B696B">
        <w:trPr>
          <w:trHeight w:val="2640"/>
          <w:jc w:val="center"/>
        </w:trPr>
        <w:tc>
          <w:tcPr>
            <w:tcW w:w="5000" w:type="pct"/>
            <w:gridSpan w:val="2"/>
            <w:shd w:val="clear" w:color="auto" w:fill="auto"/>
            <w:hideMark/>
          </w:tcPr>
          <w:p w14:paraId="67A9DBB1" w14:textId="77777777" w:rsidR="00D20C53" w:rsidRPr="001B7CCE" w:rsidRDefault="00D20C53" w:rsidP="009B696B">
            <w:pPr>
              <w:jc w:val="center"/>
              <w:rPr>
                <w:rFonts w:ascii="Palatino Linotype" w:hAnsi="Palatino Linotype" w:cs="Arial"/>
                <w:b/>
              </w:rPr>
            </w:pPr>
          </w:p>
          <w:p w14:paraId="7A5E11E7" w14:textId="77777777" w:rsidR="00D20C53" w:rsidRPr="001B7CCE" w:rsidRDefault="00D20C53" w:rsidP="009B696B">
            <w:pPr>
              <w:jc w:val="center"/>
              <w:rPr>
                <w:rFonts w:ascii="Palatino Linotype" w:hAnsi="Palatino Linotype" w:cs="Arial"/>
                <w:b/>
              </w:rPr>
            </w:pPr>
          </w:p>
          <w:p w14:paraId="05E1CDBF" w14:textId="77777777" w:rsidR="00D20C53" w:rsidRPr="001B7CCE" w:rsidRDefault="00D20C53" w:rsidP="009B696B">
            <w:pPr>
              <w:jc w:val="center"/>
              <w:rPr>
                <w:rFonts w:ascii="Palatino Linotype" w:hAnsi="Palatino Linotype" w:cs="Arial"/>
                <w:b/>
              </w:rPr>
            </w:pPr>
            <w:r w:rsidRPr="001B7CCE">
              <w:rPr>
                <w:rFonts w:ascii="Palatino Linotype" w:hAnsi="Palatino Linotype" w:cs="Arial"/>
                <w:b/>
              </w:rPr>
              <w:t>Javier Martínez Cruz</w:t>
            </w:r>
          </w:p>
          <w:p w14:paraId="429ED18F" w14:textId="77777777" w:rsidR="00D20C53" w:rsidRPr="001B7CCE" w:rsidRDefault="00D20C53" w:rsidP="009B696B">
            <w:pPr>
              <w:jc w:val="center"/>
              <w:rPr>
                <w:rFonts w:ascii="Palatino Linotype" w:hAnsi="Palatino Linotype" w:cs="Arial"/>
              </w:rPr>
            </w:pPr>
            <w:r w:rsidRPr="001B7CCE">
              <w:rPr>
                <w:rFonts w:ascii="Palatino Linotype" w:hAnsi="Palatino Linotype" w:cs="Arial"/>
              </w:rPr>
              <w:t>Comisionado</w:t>
            </w:r>
          </w:p>
          <w:p w14:paraId="15881FBA" w14:textId="77777777" w:rsidR="000962B4" w:rsidRPr="001B7CCE" w:rsidRDefault="000962B4" w:rsidP="000962B4">
            <w:pPr>
              <w:jc w:val="center"/>
              <w:rPr>
                <w:rFonts w:ascii="Palatino Linotype" w:hAnsi="Palatino Linotype" w:cs="Arial"/>
              </w:rPr>
            </w:pPr>
            <w:r>
              <w:rPr>
                <w:rFonts w:ascii="Palatino Linotype" w:hAnsi="Palatino Linotype" w:cs="Arial"/>
              </w:rPr>
              <w:t>(Rúbrica)</w:t>
            </w:r>
          </w:p>
          <w:p w14:paraId="3022D2B0" w14:textId="17CF3E48" w:rsidR="00F308D4" w:rsidRPr="001B7CCE" w:rsidRDefault="00F308D4" w:rsidP="00F308D4">
            <w:pPr>
              <w:jc w:val="center"/>
              <w:rPr>
                <w:rFonts w:ascii="Palatino Linotype" w:hAnsi="Palatino Linotype" w:cs="Arial"/>
              </w:rPr>
            </w:pPr>
          </w:p>
          <w:p w14:paraId="61DA2520" w14:textId="66474E2D" w:rsidR="00D20C53" w:rsidRPr="001B7CCE" w:rsidRDefault="00D20C53" w:rsidP="009B696B">
            <w:pPr>
              <w:jc w:val="center"/>
              <w:rPr>
                <w:rFonts w:ascii="Palatino Linotype" w:hAnsi="Palatino Linotype" w:cs="Arial"/>
              </w:rPr>
            </w:pPr>
          </w:p>
          <w:p w14:paraId="08CF3616" w14:textId="77777777" w:rsidR="00D20C53" w:rsidRPr="001B7CCE" w:rsidRDefault="00D20C53" w:rsidP="009B696B">
            <w:pPr>
              <w:jc w:val="center"/>
              <w:rPr>
                <w:rFonts w:ascii="Palatino Linotype" w:hAnsi="Palatino Linotype" w:cs="Arial"/>
              </w:rPr>
            </w:pPr>
          </w:p>
          <w:p w14:paraId="53A6D97E" w14:textId="77777777" w:rsidR="00D20C53" w:rsidRPr="001B7CCE" w:rsidRDefault="00D20C53" w:rsidP="009B696B">
            <w:pPr>
              <w:rPr>
                <w:rFonts w:ascii="Palatino Linotype" w:hAnsi="Palatino Linotype" w:cs="Arial"/>
              </w:rPr>
            </w:pPr>
          </w:p>
        </w:tc>
      </w:tr>
      <w:tr w:rsidR="00D20C53" w:rsidRPr="001B7CCE" w14:paraId="2BB21F78" w14:textId="77777777" w:rsidTr="009B696B">
        <w:trPr>
          <w:trHeight w:val="2640"/>
          <w:jc w:val="center"/>
        </w:trPr>
        <w:tc>
          <w:tcPr>
            <w:tcW w:w="5000" w:type="pct"/>
            <w:gridSpan w:val="2"/>
            <w:shd w:val="clear" w:color="auto" w:fill="auto"/>
          </w:tcPr>
          <w:p w14:paraId="6E0786B1" w14:textId="77777777" w:rsidR="00D20C53" w:rsidRPr="001B7CCE" w:rsidRDefault="00D20C53" w:rsidP="009B696B">
            <w:pPr>
              <w:jc w:val="center"/>
              <w:rPr>
                <w:rFonts w:ascii="Palatino Linotype" w:hAnsi="Palatino Linotype" w:cs="Arial"/>
                <w:b/>
              </w:rPr>
            </w:pPr>
            <w:bookmarkStart w:id="0" w:name="_GoBack"/>
            <w:bookmarkEnd w:id="0"/>
          </w:p>
          <w:p w14:paraId="31C72359" w14:textId="77777777" w:rsidR="00D20C53" w:rsidRPr="001B7CCE" w:rsidRDefault="00D20C53" w:rsidP="009B696B">
            <w:pPr>
              <w:jc w:val="center"/>
              <w:rPr>
                <w:rFonts w:ascii="Palatino Linotype" w:hAnsi="Palatino Linotype" w:cs="Arial"/>
                <w:b/>
              </w:rPr>
            </w:pPr>
            <w:r w:rsidRPr="001B7CCE">
              <w:rPr>
                <w:rFonts w:ascii="Palatino Linotype" w:hAnsi="Palatino Linotype" w:cs="Arial"/>
                <w:b/>
              </w:rPr>
              <w:t>Alexis Tapia Ramírez</w:t>
            </w:r>
          </w:p>
          <w:p w14:paraId="3FA3C84D" w14:textId="77777777" w:rsidR="00D20C53" w:rsidRPr="001B7CCE" w:rsidRDefault="00D20C53" w:rsidP="009B696B">
            <w:pPr>
              <w:tabs>
                <w:tab w:val="left" w:pos="780"/>
                <w:tab w:val="center" w:pos="4499"/>
              </w:tabs>
              <w:jc w:val="center"/>
              <w:rPr>
                <w:rFonts w:ascii="Palatino Linotype" w:hAnsi="Palatino Linotype" w:cs="Arial"/>
              </w:rPr>
            </w:pPr>
            <w:r w:rsidRPr="001B7CCE">
              <w:rPr>
                <w:rFonts w:ascii="Palatino Linotype" w:hAnsi="Palatino Linotype" w:cs="Arial"/>
              </w:rPr>
              <w:t>Secretario Técnico del Pleno</w:t>
            </w:r>
          </w:p>
          <w:p w14:paraId="2235D813" w14:textId="77777777" w:rsidR="000962B4" w:rsidRPr="001B7CCE" w:rsidRDefault="000962B4" w:rsidP="000962B4">
            <w:pPr>
              <w:jc w:val="center"/>
              <w:rPr>
                <w:rFonts w:ascii="Palatino Linotype" w:hAnsi="Palatino Linotype" w:cs="Arial"/>
              </w:rPr>
            </w:pPr>
            <w:r>
              <w:rPr>
                <w:rFonts w:ascii="Palatino Linotype" w:hAnsi="Palatino Linotype" w:cs="Arial"/>
              </w:rPr>
              <w:t>(Rúbrica)</w:t>
            </w:r>
          </w:p>
          <w:p w14:paraId="42F9855A" w14:textId="19060A8B" w:rsidR="00F308D4" w:rsidRPr="001B7CCE" w:rsidRDefault="00F308D4" w:rsidP="00F308D4">
            <w:pPr>
              <w:jc w:val="center"/>
              <w:rPr>
                <w:rFonts w:ascii="Palatino Linotype" w:hAnsi="Palatino Linotype" w:cs="Arial"/>
              </w:rPr>
            </w:pPr>
          </w:p>
          <w:p w14:paraId="094809F1" w14:textId="588F11A0" w:rsidR="00D20C53" w:rsidRPr="001B7CCE" w:rsidRDefault="00D20C53" w:rsidP="009B696B">
            <w:pPr>
              <w:jc w:val="center"/>
              <w:rPr>
                <w:rFonts w:ascii="Palatino Linotype" w:hAnsi="Palatino Linotype" w:cs="Arial"/>
              </w:rPr>
            </w:pPr>
          </w:p>
        </w:tc>
      </w:tr>
    </w:tbl>
    <w:p w14:paraId="29FD0E23" w14:textId="77777777" w:rsidR="00B0043C" w:rsidRPr="001B7CCE" w:rsidRDefault="00B0043C" w:rsidP="00DF560E">
      <w:pPr>
        <w:jc w:val="both"/>
        <w:rPr>
          <w:rFonts w:ascii="Palatino Linotype" w:hAnsi="Palatino Linotype" w:cs="Arial"/>
          <w:sz w:val="16"/>
          <w:szCs w:val="16"/>
        </w:rPr>
      </w:pPr>
    </w:p>
    <w:p w14:paraId="58F57515" w14:textId="22C35779" w:rsidR="00DF560E" w:rsidRPr="00F308D4" w:rsidRDefault="00945197" w:rsidP="00DF560E">
      <w:pPr>
        <w:jc w:val="both"/>
        <w:rPr>
          <w:rFonts w:ascii="Palatino Linotype" w:hAnsi="Palatino Linotype" w:cs="Arial"/>
          <w:sz w:val="18"/>
          <w:szCs w:val="18"/>
        </w:rPr>
      </w:pPr>
      <w:r w:rsidRPr="001B7CCE">
        <w:rPr>
          <w:rFonts w:ascii="Palatino Linotype" w:hAnsi="Palatino Linotype" w:cs="Arial"/>
          <w:sz w:val="18"/>
          <w:szCs w:val="18"/>
        </w:rPr>
        <w:t>Esta hoja corresponde a la resolución de</w:t>
      </w:r>
      <w:r w:rsidR="00BE2F9B" w:rsidRPr="001B7CCE">
        <w:rPr>
          <w:rFonts w:ascii="Palatino Linotype" w:hAnsi="Palatino Linotype" w:cs="Arial"/>
          <w:sz w:val="18"/>
          <w:szCs w:val="18"/>
        </w:rPr>
        <w:t>l</w:t>
      </w:r>
      <w:r w:rsidRPr="001B7CCE">
        <w:rPr>
          <w:rFonts w:ascii="Palatino Linotype" w:hAnsi="Palatino Linotype" w:cs="Arial"/>
          <w:sz w:val="18"/>
          <w:szCs w:val="18"/>
        </w:rPr>
        <w:t xml:space="preserve"> </w:t>
      </w:r>
      <w:r w:rsidR="007C2F3E" w:rsidRPr="001B7CCE">
        <w:rPr>
          <w:rFonts w:ascii="Palatino Linotype" w:hAnsi="Palatino Linotype" w:cs="Arial"/>
          <w:sz w:val="18"/>
          <w:szCs w:val="18"/>
        </w:rPr>
        <w:t>quince</w:t>
      </w:r>
      <w:r w:rsidR="00AC4122" w:rsidRPr="001B7CCE">
        <w:rPr>
          <w:rFonts w:ascii="Palatino Linotype" w:hAnsi="Palatino Linotype" w:cs="Arial"/>
          <w:sz w:val="18"/>
          <w:szCs w:val="18"/>
        </w:rPr>
        <w:t xml:space="preserve"> </w:t>
      </w:r>
      <w:r w:rsidRPr="001B7CCE">
        <w:rPr>
          <w:rFonts w:ascii="Palatino Linotype" w:hAnsi="Palatino Linotype" w:cs="Arial"/>
          <w:sz w:val="18"/>
          <w:szCs w:val="18"/>
        </w:rPr>
        <w:t xml:space="preserve">de </w:t>
      </w:r>
      <w:r w:rsidR="007C2F3E" w:rsidRPr="001B7CCE">
        <w:rPr>
          <w:rFonts w:ascii="Palatino Linotype" w:hAnsi="Palatino Linotype" w:cs="Arial"/>
          <w:sz w:val="18"/>
          <w:szCs w:val="18"/>
        </w:rPr>
        <w:t xml:space="preserve">agosto </w:t>
      </w:r>
      <w:r w:rsidRPr="001B7CCE">
        <w:rPr>
          <w:rFonts w:ascii="Palatino Linotype" w:hAnsi="Palatino Linotype" w:cs="Arial"/>
          <w:sz w:val="18"/>
          <w:szCs w:val="18"/>
        </w:rPr>
        <w:t xml:space="preserve">de dos mil </w:t>
      </w:r>
      <w:r w:rsidR="00D82076" w:rsidRPr="001B7CCE">
        <w:rPr>
          <w:rFonts w:ascii="Palatino Linotype" w:hAnsi="Palatino Linotype" w:cs="Arial"/>
          <w:sz w:val="18"/>
          <w:szCs w:val="18"/>
        </w:rPr>
        <w:t>dieciocho</w:t>
      </w:r>
      <w:r w:rsidR="000649B0" w:rsidRPr="001B7CCE">
        <w:rPr>
          <w:rFonts w:ascii="Palatino Linotype" w:hAnsi="Palatino Linotype" w:cs="Arial"/>
          <w:sz w:val="18"/>
          <w:szCs w:val="18"/>
        </w:rPr>
        <w:t>, emitida en los</w:t>
      </w:r>
      <w:r w:rsidRPr="001B7CCE">
        <w:rPr>
          <w:rFonts w:ascii="Palatino Linotype" w:hAnsi="Palatino Linotype" w:cs="Arial"/>
          <w:sz w:val="18"/>
          <w:szCs w:val="18"/>
        </w:rPr>
        <w:t xml:space="preserve"> recurso</w:t>
      </w:r>
      <w:r w:rsidR="000649B0" w:rsidRPr="001B7CCE">
        <w:rPr>
          <w:rFonts w:ascii="Palatino Linotype" w:hAnsi="Palatino Linotype" w:cs="Arial"/>
          <w:sz w:val="18"/>
          <w:szCs w:val="18"/>
        </w:rPr>
        <w:t>s</w:t>
      </w:r>
      <w:r w:rsidRPr="001B7CCE">
        <w:rPr>
          <w:rFonts w:ascii="Palatino Linotype" w:hAnsi="Palatino Linotype" w:cs="Arial"/>
          <w:sz w:val="18"/>
          <w:szCs w:val="18"/>
        </w:rPr>
        <w:t xml:space="preserve"> de revisión </w:t>
      </w:r>
      <w:r w:rsidR="00F308D4" w:rsidRPr="001B7CCE">
        <w:rPr>
          <w:rFonts w:ascii="Palatino Linotype" w:hAnsi="Palatino Linotype" w:cs="Arial"/>
          <w:b/>
          <w:bCs/>
          <w:sz w:val="18"/>
          <w:szCs w:val="18"/>
        </w:rPr>
        <w:t>02309/INFOEM/IP/RR/2018, 02310/INFOEM/IP/RR/2018, 02311/INFOEM/IP/RR/2018, 02312/INFOEM/IP/RR/2018, 02313/INFOEM/IP/RR/2018, 02410/INFOEM/IP/RR/2018</w:t>
      </w:r>
      <w:r w:rsidR="00F308D4" w:rsidRPr="001B7CCE">
        <w:rPr>
          <w:rFonts w:ascii="Palatino Linotype" w:hAnsi="Palatino Linotype" w:cs="Arial"/>
          <w:sz w:val="18"/>
          <w:szCs w:val="18"/>
        </w:rPr>
        <w:t xml:space="preserve">, </w:t>
      </w:r>
      <w:r w:rsidR="00F308D4" w:rsidRPr="001B7CCE">
        <w:rPr>
          <w:rFonts w:ascii="Palatino Linotype" w:hAnsi="Palatino Linotype" w:cs="Arial"/>
          <w:b/>
          <w:bCs/>
          <w:sz w:val="18"/>
          <w:szCs w:val="18"/>
        </w:rPr>
        <w:t>02411/INFOEM/IP/RR/2018, 02412/INFOEM/IP/RR/2018, 02413/INFOEM/IP/RR/2018, 02414/INFOEM/IP/RR/2018, 02415/INFOEM/IP/RR/2018, 02416/INFOEM/IP/RR/2018 y 02417/INFOEM/IP/RR/2018</w:t>
      </w:r>
      <w:r w:rsidR="00F308D4" w:rsidRPr="001B7CCE">
        <w:rPr>
          <w:rFonts w:ascii="Palatino Linotype" w:hAnsi="Palatino Linotype" w:cs="Arial"/>
          <w:sz w:val="18"/>
          <w:szCs w:val="18"/>
        </w:rPr>
        <w:t xml:space="preserve"> </w:t>
      </w:r>
      <w:r w:rsidR="00F308D4" w:rsidRPr="001B7CCE">
        <w:rPr>
          <w:rFonts w:ascii="Palatino Linotype" w:hAnsi="Palatino Linotype" w:cs="Arial"/>
          <w:b/>
          <w:sz w:val="18"/>
          <w:szCs w:val="18"/>
        </w:rPr>
        <w:t>acumulados</w:t>
      </w:r>
      <w:r w:rsidRPr="001B7CCE">
        <w:rPr>
          <w:rFonts w:ascii="Palatino Linotype" w:hAnsi="Palatino Linotype" w:cs="Arial"/>
          <w:sz w:val="18"/>
          <w:szCs w:val="18"/>
        </w:rPr>
        <w:t>.</w:t>
      </w:r>
    </w:p>
    <w:sectPr w:rsidR="00DF560E" w:rsidRPr="00F308D4" w:rsidSect="00C60714">
      <w:headerReference w:type="default" r:id="rId18"/>
      <w:footerReference w:type="default" r:id="rId19"/>
      <w:headerReference w:type="first" r:id="rId20"/>
      <w:footerReference w:type="first" r:id="rId2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EF789" w14:textId="77777777" w:rsidR="0036530C" w:rsidRDefault="0036530C" w:rsidP="00C80F8C">
      <w:r>
        <w:separator/>
      </w:r>
    </w:p>
  </w:endnote>
  <w:endnote w:type="continuationSeparator" w:id="0">
    <w:p w14:paraId="732C82BD" w14:textId="77777777" w:rsidR="0036530C" w:rsidRDefault="003653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0B5A6E" w:rsidRDefault="000B5A6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962B4">
      <w:rPr>
        <w:rFonts w:ascii="Arial" w:hAnsi="Arial" w:cs="Arial"/>
        <w:b/>
        <w:bCs/>
        <w:noProof/>
        <w:sz w:val="20"/>
        <w:szCs w:val="20"/>
      </w:rPr>
      <w:t>47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962B4">
      <w:rPr>
        <w:rFonts w:ascii="Arial" w:hAnsi="Arial" w:cs="Arial"/>
        <w:b/>
        <w:bCs/>
        <w:noProof/>
        <w:sz w:val="20"/>
        <w:szCs w:val="20"/>
      </w:rPr>
      <w:t>48</w:t>
    </w:r>
    <w:r>
      <w:rPr>
        <w:rFonts w:ascii="Arial" w:hAnsi="Arial" w:cs="Arial"/>
        <w:b/>
        <w:bCs/>
        <w:sz w:val="20"/>
        <w:szCs w:val="20"/>
      </w:rPr>
      <w:fldChar w:fldCharType="end"/>
    </w:r>
  </w:p>
  <w:p w14:paraId="1192A578" w14:textId="77777777" w:rsidR="000B5A6E" w:rsidRDefault="000B5A6E" w:rsidP="00935A0D">
    <w:pPr>
      <w:pStyle w:val="Piedepgina"/>
      <w:rPr>
        <w:rFonts w:ascii="Times New Roman" w:hAnsi="Times New Roman" w:cs="Times New Roman"/>
      </w:rPr>
    </w:pPr>
  </w:p>
  <w:p w14:paraId="14A770F8" w14:textId="77777777" w:rsidR="000B5A6E" w:rsidRDefault="000B5A6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0B5A6E" w:rsidRDefault="000B5A6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962B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962B4">
      <w:rPr>
        <w:rFonts w:ascii="Arial" w:hAnsi="Arial" w:cs="Arial"/>
        <w:b/>
        <w:bCs/>
        <w:noProof/>
        <w:sz w:val="20"/>
        <w:szCs w:val="20"/>
      </w:rPr>
      <w:t>48</w:t>
    </w:r>
    <w:r>
      <w:rPr>
        <w:rFonts w:ascii="Arial" w:hAnsi="Arial" w:cs="Arial"/>
        <w:b/>
        <w:bCs/>
        <w:sz w:val="20"/>
        <w:szCs w:val="20"/>
      </w:rPr>
      <w:fldChar w:fldCharType="end"/>
    </w:r>
  </w:p>
  <w:p w14:paraId="5D98ABD5" w14:textId="77777777" w:rsidR="000B5A6E" w:rsidRDefault="000B5A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21CBC" w14:textId="77777777" w:rsidR="0036530C" w:rsidRDefault="0036530C" w:rsidP="00C80F8C">
      <w:r>
        <w:separator/>
      </w:r>
    </w:p>
  </w:footnote>
  <w:footnote w:type="continuationSeparator" w:id="0">
    <w:p w14:paraId="40991D4E" w14:textId="77777777" w:rsidR="0036530C" w:rsidRDefault="0036530C" w:rsidP="00C80F8C">
      <w:r>
        <w:continuationSeparator/>
      </w:r>
    </w:p>
  </w:footnote>
  <w:footnote w:id="1">
    <w:p w14:paraId="6EFDA521" w14:textId="2B55085C" w:rsidR="0089737B" w:rsidRPr="00D73731" w:rsidRDefault="0089737B" w:rsidP="00D73731">
      <w:pPr>
        <w:spacing w:before="120" w:after="120"/>
        <w:ind w:right="709"/>
        <w:jc w:val="both"/>
        <w:rPr>
          <w:rFonts w:ascii="Palatino Linotype" w:hAnsi="Palatino Linotype" w:cs="Arial"/>
          <w:i/>
          <w:sz w:val="18"/>
          <w:szCs w:val="18"/>
          <w:lang w:eastAsia="es-MX"/>
        </w:rPr>
      </w:pPr>
      <w:r w:rsidRPr="00D73731">
        <w:rPr>
          <w:rStyle w:val="Refdenotaalpie"/>
          <w:rFonts w:ascii="Palatino Linotype" w:hAnsi="Palatino Linotype"/>
          <w:sz w:val="18"/>
          <w:szCs w:val="18"/>
        </w:rPr>
        <w:footnoteRef/>
      </w:r>
      <w:r w:rsidRPr="00D73731">
        <w:rPr>
          <w:rFonts w:ascii="Palatino Linotype" w:hAnsi="Palatino Linotype"/>
          <w:sz w:val="18"/>
          <w:szCs w:val="18"/>
        </w:rPr>
        <w:t xml:space="preserve"> </w:t>
      </w:r>
      <w:r w:rsidR="00D73731" w:rsidRPr="00D73731">
        <w:rPr>
          <w:rFonts w:ascii="Palatino Linotype" w:hAnsi="Palatino Linotype" w:cs="Arial"/>
          <w:i/>
          <w:iCs/>
          <w:sz w:val="18"/>
          <w:szCs w:val="18"/>
          <w:lang w:eastAsia="es-MX"/>
        </w:rPr>
        <w:t>“</w:t>
      </w:r>
      <w:r w:rsidR="00D73731" w:rsidRPr="00D73731">
        <w:rPr>
          <w:rFonts w:ascii="Palatino Linotype" w:hAnsi="Palatino Linotype" w:cs="Arial"/>
          <w:b/>
          <w:i/>
          <w:sz w:val="18"/>
          <w:szCs w:val="18"/>
          <w:lang w:eastAsia="es-MX"/>
        </w:rPr>
        <w:t xml:space="preserve">LIBERTAD DE EXPRESIÓN. </w:t>
      </w:r>
      <w:r w:rsidR="00D73731" w:rsidRPr="00D73731">
        <w:rPr>
          <w:rFonts w:ascii="Palatino Linotype" w:hAnsi="Palatino Linotype" w:cs="Arial"/>
          <w:b/>
          <w:i/>
          <w:sz w:val="18"/>
          <w:szCs w:val="18"/>
          <w:u w:val="single"/>
          <w:lang w:eastAsia="es-MX"/>
        </w:rPr>
        <w:t>LA CONSTITUCIÓN NO RECONOCE EL DERECHO AL INSULTO</w:t>
      </w:r>
      <w:r w:rsidR="00D73731" w:rsidRPr="00D73731">
        <w:rPr>
          <w:rFonts w:ascii="Palatino Linotype" w:hAnsi="Palatino Linotype" w:cs="Arial"/>
          <w:i/>
          <w:sz w:val="18"/>
          <w:szCs w:val="18"/>
          <w:lang w:eastAsia="es-MX"/>
        </w:rPr>
        <w:t>. 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footnote>
  <w:footnote w:id="2">
    <w:p w14:paraId="178C489A" w14:textId="77777777" w:rsidR="008813FD" w:rsidRPr="003170C1" w:rsidRDefault="008813FD" w:rsidP="008813FD">
      <w:pPr>
        <w:pStyle w:val="Textonotapie"/>
        <w:spacing w:before="120" w:after="120"/>
        <w:jc w:val="both"/>
        <w:rPr>
          <w:rFonts w:ascii="Palatino Linotype" w:hAnsi="Palatino Linotype"/>
          <w:color w:val="000000"/>
          <w:sz w:val="18"/>
          <w:szCs w:val="18"/>
          <w:shd w:val="clear" w:color="auto" w:fill="FFFFFF"/>
        </w:rPr>
      </w:pPr>
      <w:r w:rsidRPr="003170C1">
        <w:rPr>
          <w:rStyle w:val="Refdenotaalpie"/>
          <w:rFonts w:ascii="Palatino Linotype" w:hAnsi="Palatino Linotype"/>
          <w:sz w:val="18"/>
          <w:szCs w:val="18"/>
        </w:rPr>
        <w:footnoteRef/>
      </w:r>
      <w:r w:rsidRPr="003170C1">
        <w:rPr>
          <w:rFonts w:ascii="Palatino Linotype" w:hAnsi="Palatino Linotype"/>
          <w:sz w:val="18"/>
          <w:szCs w:val="18"/>
        </w:rPr>
        <w:t xml:space="preserve"> </w:t>
      </w:r>
      <w:r w:rsidRPr="003170C1">
        <w:rPr>
          <w:rFonts w:ascii="Palatino Linotype" w:hAnsi="Palatino Linotype"/>
          <w:b/>
          <w:sz w:val="18"/>
          <w:szCs w:val="18"/>
        </w:rPr>
        <w:t>Localización</w:t>
      </w:r>
      <w:r w:rsidRPr="003170C1">
        <w:rPr>
          <w:rFonts w:ascii="Palatino Linotype" w:hAnsi="Palatino Linotype"/>
          <w:sz w:val="18"/>
          <w:szCs w:val="18"/>
        </w:rPr>
        <w:t>: 2</w:t>
      </w:r>
      <w:r w:rsidRPr="003170C1">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14:paraId="7BC9ED05" w14:textId="77777777" w:rsidR="008813FD" w:rsidRPr="00AB1E1C" w:rsidRDefault="008813FD" w:rsidP="008813FD">
      <w:pPr>
        <w:pStyle w:val="Textonotapie"/>
        <w:spacing w:before="120" w:after="120"/>
        <w:jc w:val="both"/>
        <w:rPr>
          <w:rFonts w:ascii="Palatino Linotype" w:hAnsi="Palatino Linotype"/>
          <w:sz w:val="19"/>
          <w:szCs w:val="19"/>
        </w:rPr>
      </w:pPr>
      <w:r w:rsidRPr="003170C1">
        <w:rPr>
          <w:rFonts w:ascii="Palatino Linotype" w:hAnsi="Palatino Linotype"/>
          <w:b/>
          <w:sz w:val="18"/>
          <w:szCs w:val="18"/>
        </w:rPr>
        <w:t>Cuerpo de tesis:</w:t>
      </w:r>
      <w:r w:rsidRPr="003170C1">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3">
    <w:p w14:paraId="0C96D80C" w14:textId="77777777" w:rsidR="008813FD" w:rsidRPr="00AB1E1C" w:rsidRDefault="008813FD" w:rsidP="008813FD">
      <w:pPr>
        <w:pStyle w:val="Textonotapie"/>
        <w:jc w:val="both"/>
        <w:rPr>
          <w:rFonts w:ascii="Palatino Linotype" w:hAnsi="Palatino Linotype"/>
          <w:sz w:val="19"/>
          <w:szCs w:val="19"/>
        </w:rPr>
      </w:pPr>
      <w:r w:rsidRPr="00E61AC0">
        <w:rPr>
          <w:rStyle w:val="Refdenotaalpie"/>
          <w:rFonts w:ascii="Palatino Linotype" w:hAnsi="Palatino Linotype"/>
        </w:rPr>
        <w:footnoteRef/>
      </w:r>
      <w:r w:rsidRPr="00E61AC0">
        <w:rPr>
          <w:rFonts w:ascii="Palatino Linotype" w:hAnsi="Palatino Linotype"/>
        </w:rPr>
        <w:t xml:space="preserve"> </w:t>
      </w:r>
      <w:r w:rsidRPr="00AB1E1C">
        <w:rPr>
          <w:rFonts w:ascii="Palatino Linotype" w:hAnsi="Palatino Linotype"/>
          <w:b/>
          <w:sz w:val="19"/>
          <w:szCs w:val="19"/>
        </w:rPr>
        <w:t>Cuerpo de la tesis</w:t>
      </w:r>
      <w:r w:rsidRPr="00AB1E1C">
        <w:rPr>
          <w:rFonts w:ascii="Palatino Linotype" w:hAnsi="Palatino Linotype"/>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r>
        <w:rPr>
          <w:rFonts w:ascii="Palatino Linotype" w:hAnsi="Palatino Linotype"/>
          <w:sz w:val="19"/>
          <w:szCs w:val="19"/>
        </w:rPr>
        <w:t>.</w:t>
      </w:r>
    </w:p>
  </w:footnote>
  <w:footnote w:id="4">
    <w:p w14:paraId="34BCC44B" w14:textId="458B008A" w:rsidR="004E47D1" w:rsidRDefault="004E47D1">
      <w:pPr>
        <w:pStyle w:val="Textonotapie"/>
      </w:pPr>
      <w:r>
        <w:rPr>
          <w:rStyle w:val="Refdenotaalpie"/>
        </w:rPr>
        <w:footnoteRef/>
      </w:r>
      <w:r>
        <w:t xml:space="preserve"> </w:t>
      </w:r>
      <w:r w:rsidRPr="004E47D1">
        <w:rPr>
          <w:rFonts w:ascii="Palatino Linotype" w:hAnsi="Palatino Linotype"/>
        </w:rPr>
        <w:t>Artículo 49 de la Ley del Trabajo de los Servidores Públicos del Estado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0B5A6E" w14:paraId="6B4E3B81" w14:textId="77777777" w:rsidTr="000C2EF3">
      <w:tc>
        <w:tcPr>
          <w:tcW w:w="2552" w:type="dxa"/>
          <w:vAlign w:val="center"/>
          <w:hideMark/>
        </w:tcPr>
        <w:p w14:paraId="0ABBC6C0" w14:textId="77777777" w:rsidR="000B5A6E" w:rsidRDefault="000B5A6E" w:rsidP="00E872B2">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17C74E7D" w:rsidR="000B5A6E" w:rsidRDefault="000B5A6E" w:rsidP="00E872B2">
          <w:pPr>
            <w:jc w:val="both"/>
            <w:rPr>
              <w:rFonts w:ascii="Palatino Linotype" w:hAnsi="Palatino Linotype"/>
              <w:b/>
              <w:sz w:val="22"/>
              <w:szCs w:val="22"/>
              <w:lang w:val="es-ES_tradnl"/>
            </w:rPr>
          </w:pPr>
          <w:r>
            <w:rPr>
              <w:rFonts w:ascii="Palatino Linotype" w:hAnsi="Palatino Linotype"/>
              <w:b/>
              <w:sz w:val="22"/>
              <w:szCs w:val="22"/>
              <w:lang w:val="es-ES_tradnl"/>
            </w:rPr>
            <w:t>02309/INFOEM/IP/RR/2018 y acumulados</w:t>
          </w:r>
        </w:p>
      </w:tc>
    </w:tr>
    <w:tr w:rsidR="000B5A6E" w14:paraId="31CB780F" w14:textId="77777777" w:rsidTr="000C2EF3">
      <w:trPr>
        <w:trHeight w:val="228"/>
      </w:trPr>
      <w:tc>
        <w:tcPr>
          <w:tcW w:w="2552" w:type="dxa"/>
          <w:vAlign w:val="center"/>
          <w:hideMark/>
        </w:tcPr>
        <w:p w14:paraId="4F49CB4A" w14:textId="77777777" w:rsidR="000B5A6E" w:rsidRDefault="000B5A6E"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0741927C" w:rsidR="000B5A6E" w:rsidRDefault="000B5A6E" w:rsidP="000C2EF3">
          <w:pPr>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0B5A6E" w14:paraId="69050F56" w14:textId="77777777" w:rsidTr="000C2EF3">
      <w:tc>
        <w:tcPr>
          <w:tcW w:w="2552" w:type="dxa"/>
          <w:vAlign w:val="center"/>
          <w:hideMark/>
        </w:tcPr>
        <w:p w14:paraId="65C9B735" w14:textId="394B7EAE" w:rsidR="000B5A6E" w:rsidRDefault="000B5A6E"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0" w:type="dxa"/>
          <w:vAlign w:val="center"/>
          <w:hideMark/>
        </w:tcPr>
        <w:p w14:paraId="06864B57" w14:textId="039C4F91" w:rsidR="000B5A6E" w:rsidRDefault="000B5A6E"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4747139" w:rsidR="000B5A6E" w:rsidRDefault="000B5A6E"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694" w:type="dxa"/>
      <w:tblLayout w:type="fixed"/>
      <w:tblLook w:val="04A0" w:firstRow="1" w:lastRow="0" w:firstColumn="1" w:lastColumn="0" w:noHBand="0" w:noVBand="1"/>
    </w:tblPr>
    <w:tblGrid>
      <w:gridCol w:w="2693"/>
      <w:gridCol w:w="3402"/>
    </w:tblGrid>
    <w:tr w:rsidR="000B5A6E" w14:paraId="477E149B" w14:textId="77777777" w:rsidTr="005A25CE">
      <w:tc>
        <w:tcPr>
          <w:tcW w:w="2693" w:type="dxa"/>
          <w:vAlign w:val="center"/>
          <w:hideMark/>
        </w:tcPr>
        <w:p w14:paraId="5C0586E4" w14:textId="77777777" w:rsidR="000B5A6E" w:rsidRDefault="000B5A6E"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5B14C95E" w14:textId="6E95A103" w:rsidR="000B5A6E" w:rsidRDefault="000B5A6E" w:rsidP="00E872B2">
          <w:pPr>
            <w:jc w:val="both"/>
            <w:rPr>
              <w:rFonts w:ascii="Palatino Linotype" w:hAnsi="Palatino Linotype"/>
              <w:b/>
              <w:sz w:val="22"/>
              <w:szCs w:val="22"/>
              <w:lang w:val="es-ES_tradnl"/>
            </w:rPr>
          </w:pPr>
          <w:r>
            <w:rPr>
              <w:rFonts w:ascii="Palatino Linotype" w:hAnsi="Palatino Linotype"/>
              <w:b/>
              <w:sz w:val="22"/>
              <w:szCs w:val="22"/>
              <w:lang w:val="es-ES_tradnl"/>
            </w:rPr>
            <w:t>02309/INFOEM/IP/RR/2018 y acumulados</w:t>
          </w:r>
        </w:p>
      </w:tc>
    </w:tr>
    <w:tr w:rsidR="000B5A6E" w14:paraId="5B5BE21C" w14:textId="77777777" w:rsidTr="005A25CE">
      <w:tc>
        <w:tcPr>
          <w:tcW w:w="2693" w:type="dxa"/>
          <w:vAlign w:val="center"/>
          <w:hideMark/>
        </w:tcPr>
        <w:p w14:paraId="4AE96902" w14:textId="77777777" w:rsidR="000B5A6E" w:rsidRDefault="000B5A6E"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vAlign w:val="center"/>
          <w:hideMark/>
        </w:tcPr>
        <w:p w14:paraId="776E3E60" w14:textId="73B2866D" w:rsidR="000B5A6E" w:rsidRDefault="00220BB6" w:rsidP="00220BB6">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0B5A6E">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0B5A6E">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0B5A6E" w14:paraId="22601A11" w14:textId="77777777" w:rsidTr="005A25CE">
      <w:trPr>
        <w:trHeight w:val="228"/>
      </w:trPr>
      <w:tc>
        <w:tcPr>
          <w:tcW w:w="2693" w:type="dxa"/>
          <w:vAlign w:val="center"/>
          <w:hideMark/>
        </w:tcPr>
        <w:p w14:paraId="6EFE221D" w14:textId="77777777" w:rsidR="000B5A6E" w:rsidRDefault="000B5A6E"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266F997D" w14:textId="60C52A0E" w:rsidR="000B5A6E" w:rsidRDefault="000B5A6E" w:rsidP="00A04387">
          <w:pPr>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0B5A6E" w14:paraId="2D6C630E" w14:textId="77777777" w:rsidTr="005A25CE">
      <w:tc>
        <w:tcPr>
          <w:tcW w:w="2693" w:type="dxa"/>
          <w:vAlign w:val="center"/>
          <w:hideMark/>
        </w:tcPr>
        <w:p w14:paraId="5BD4C6DB" w14:textId="4C1BEE68" w:rsidR="000B5A6E" w:rsidRDefault="000B5A6E"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02" w:type="dxa"/>
          <w:vAlign w:val="center"/>
          <w:hideMark/>
        </w:tcPr>
        <w:p w14:paraId="0CDDA0BE" w14:textId="3525A4EB" w:rsidR="000B5A6E" w:rsidRDefault="000B5A6E"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0B5A6E" w:rsidRDefault="000B5A6E"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1429"/>
    <w:multiLevelType w:val="hybridMultilevel"/>
    <w:tmpl w:val="E6C0D1C0"/>
    <w:lvl w:ilvl="0" w:tplc="69E27CA2">
      <w:start w:val="1"/>
      <w:numFmt w:val="upperRoman"/>
      <w:lvlText w:val="%1."/>
      <w:lvlJc w:val="left"/>
      <w:pPr>
        <w:ind w:left="862" w:hanging="720"/>
      </w:pPr>
      <w:rPr>
        <w:rFonts w:hint="default"/>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04073769"/>
    <w:multiLevelType w:val="hybridMultilevel"/>
    <w:tmpl w:val="F0E2A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68A02F5"/>
    <w:multiLevelType w:val="hybridMultilevel"/>
    <w:tmpl w:val="AFD85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D8077C"/>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C3215"/>
    <w:multiLevelType w:val="hybridMultilevel"/>
    <w:tmpl w:val="35C06CFA"/>
    <w:lvl w:ilvl="0" w:tplc="FBC4544A">
      <w:start w:val="1"/>
      <w:numFmt w:val="lowerLetter"/>
      <w:lvlText w:val="%1)"/>
      <w:lvlJc w:val="left"/>
      <w:pPr>
        <w:ind w:left="2880" w:hanging="360"/>
      </w:pPr>
      <w:rPr>
        <w:rFonts w:cs="Arial"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15:restartNumberingAfterBreak="0">
    <w:nsid w:val="227E7411"/>
    <w:multiLevelType w:val="hybridMultilevel"/>
    <w:tmpl w:val="5CFC8D40"/>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0" w15:restartNumberingAfterBreak="0">
    <w:nsid w:val="23911C48"/>
    <w:multiLevelType w:val="multilevel"/>
    <w:tmpl w:val="4D8C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90B23"/>
    <w:multiLevelType w:val="hybridMultilevel"/>
    <w:tmpl w:val="C96EFCF8"/>
    <w:lvl w:ilvl="0" w:tplc="5B7AAEF6">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3477658A"/>
    <w:multiLevelType w:val="hybridMultilevel"/>
    <w:tmpl w:val="8A3A6BE2"/>
    <w:lvl w:ilvl="0" w:tplc="38E4CE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C31458"/>
    <w:multiLevelType w:val="hybridMultilevel"/>
    <w:tmpl w:val="17160410"/>
    <w:lvl w:ilvl="0" w:tplc="28860FBC">
      <w:start w:val="1"/>
      <w:numFmt w:val="upperRoman"/>
      <w:lvlText w:val="%1."/>
      <w:lvlJc w:val="righ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3B6F5854"/>
    <w:multiLevelType w:val="hybridMultilevel"/>
    <w:tmpl w:val="362C8C96"/>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2E196E"/>
    <w:multiLevelType w:val="hybridMultilevel"/>
    <w:tmpl w:val="CECAC8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B874B01"/>
    <w:multiLevelType w:val="hybridMultilevel"/>
    <w:tmpl w:val="7FF8EA0A"/>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4D7835D2"/>
    <w:multiLevelType w:val="hybridMultilevel"/>
    <w:tmpl w:val="00BEC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3344927"/>
    <w:multiLevelType w:val="hybridMultilevel"/>
    <w:tmpl w:val="67F4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6F7550"/>
    <w:multiLevelType w:val="hybridMultilevel"/>
    <w:tmpl w:val="402EA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67550734"/>
    <w:multiLevelType w:val="hybridMultilevel"/>
    <w:tmpl w:val="ECDECA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757C0C"/>
    <w:multiLevelType w:val="hybridMultilevel"/>
    <w:tmpl w:val="96A81352"/>
    <w:lvl w:ilvl="0" w:tplc="F9F49E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DB7E2B"/>
    <w:multiLevelType w:val="hybridMultilevel"/>
    <w:tmpl w:val="6AFC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AF4CB1"/>
    <w:multiLevelType w:val="hybridMultilevel"/>
    <w:tmpl w:val="C2A6CB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74B33B77"/>
    <w:multiLevelType w:val="hybridMultilevel"/>
    <w:tmpl w:val="D7705A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361D0F"/>
    <w:multiLevelType w:val="hybridMultilevel"/>
    <w:tmpl w:val="BEA67E04"/>
    <w:lvl w:ilvl="0" w:tplc="2A1C01A0">
      <w:start w:val="3"/>
      <w:numFmt w:val="bullet"/>
      <w:lvlText w:val="-"/>
      <w:lvlJc w:val="left"/>
      <w:pPr>
        <w:ind w:left="360" w:hanging="360"/>
      </w:pPr>
      <w:rPr>
        <w:rFonts w:ascii="Palatino Linotype" w:eastAsia="Times New Roman" w:hAnsi="Palatino Linotype"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970172E"/>
    <w:multiLevelType w:val="hybridMultilevel"/>
    <w:tmpl w:val="CCF0B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9"/>
  </w:num>
  <w:num w:numId="4">
    <w:abstractNumId w:val="32"/>
  </w:num>
  <w:num w:numId="5">
    <w:abstractNumId w:val="5"/>
  </w:num>
  <w:num w:numId="6">
    <w:abstractNumId w:val="1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3"/>
  </w:num>
  <w:num w:numId="10">
    <w:abstractNumId w:val="4"/>
  </w:num>
  <w:num w:numId="11">
    <w:abstractNumId w:val="2"/>
  </w:num>
  <w:num w:numId="12">
    <w:abstractNumId w:val="14"/>
  </w:num>
  <w:num w:numId="13">
    <w:abstractNumId w:val="6"/>
  </w:num>
  <w:num w:numId="14">
    <w:abstractNumId w:val="26"/>
  </w:num>
  <w:num w:numId="15">
    <w:abstractNumId w:val="37"/>
  </w:num>
  <w:num w:numId="16">
    <w:abstractNumId w:val="23"/>
  </w:num>
  <w:num w:numId="17">
    <w:abstractNumId w:val="24"/>
  </w:num>
  <w:num w:numId="18">
    <w:abstractNumId w:val="33"/>
  </w:num>
  <w:num w:numId="19">
    <w:abstractNumId w:val="7"/>
  </w:num>
  <w:num w:numId="20">
    <w:abstractNumId w:val="1"/>
  </w:num>
  <w:num w:numId="21">
    <w:abstractNumId w:val="17"/>
  </w:num>
  <w:num w:numId="22">
    <w:abstractNumId w:val="0"/>
  </w:num>
  <w:num w:numId="23">
    <w:abstractNumId w:val="34"/>
  </w:num>
  <w:num w:numId="24">
    <w:abstractNumId w:val="19"/>
  </w:num>
  <w:num w:numId="25">
    <w:abstractNumId w:val="20"/>
  </w:num>
  <w:num w:numId="26">
    <w:abstractNumId w:val="22"/>
  </w:num>
  <w:num w:numId="27">
    <w:abstractNumId w:val="8"/>
  </w:num>
  <w:num w:numId="28">
    <w:abstractNumId w:val="10"/>
  </w:num>
  <w:num w:numId="29">
    <w:abstractNumId w:val="11"/>
  </w:num>
  <w:num w:numId="30">
    <w:abstractNumId w:val="36"/>
  </w:num>
  <w:num w:numId="31">
    <w:abstractNumId w:val="28"/>
  </w:num>
  <w:num w:numId="32">
    <w:abstractNumId w:val="31"/>
  </w:num>
  <w:num w:numId="33">
    <w:abstractNumId w:val="25"/>
  </w:num>
  <w:num w:numId="34">
    <w:abstractNumId w:val="35"/>
  </w:num>
  <w:num w:numId="35">
    <w:abstractNumId w:val="15"/>
  </w:num>
  <w:num w:numId="36">
    <w:abstractNumId w:val="9"/>
  </w:num>
  <w:num w:numId="37">
    <w:abstractNumId w:val="30"/>
  </w:num>
  <w:num w:numId="38">
    <w:abstractNumId w:val="16"/>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264B"/>
    <w:rsid w:val="00007110"/>
    <w:rsid w:val="000079E6"/>
    <w:rsid w:val="00007FC7"/>
    <w:rsid w:val="000100B0"/>
    <w:rsid w:val="0001104E"/>
    <w:rsid w:val="0001115C"/>
    <w:rsid w:val="00011763"/>
    <w:rsid w:val="00011E5E"/>
    <w:rsid w:val="000163E2"/>
    <w:rsid w:val="0001732A"/>
    <w:rsid w:val="00017DF0"/>
    <w:rsid w:val="00022FDF"/>
    <w:rsid w:val="00023AD2"/>
    <w:rsid w:val="00024C09"/>
    <w:rsid w:val="0003042B"/>
    <w:rsid w:val="00032ABD"/>
    <w:rsid w:val="00033751"/>
    <w:rsid w:val="00034788"/>
    <w:rsid w:val="000354B7"/>
    <w:rsid w:val="00040A2D"/>
    <w:rsid w:val="00041A4B"/>
    <w:rsid w:val="00042207"/>
    <w:rsid w:val="00046DAA"/>
    <w:rsid w:val="000510A8"/>
    <w:rsid w:val="000553C0"/>
    <w:rsid w:val="00057DB2"/>
    <w:rsid w:val="00057FB5"/>
    <w:rsid w:val="00063BBA"/>
    <w:rsid w:val="00064224"/>
    <w:rsid w:val="00064438"/>
    <w:rsid w:val="000649B0"/>
    <w:rsid w:val="00064BA4"/>
    <w:rsid w:val="000650DE"/>
    <w:rsid w:val="0006653F"/>
    <w:rsid w:val="00066D70"/>
    <w:rsid w:val="00072118"/>
    <w:rsid w:val="000726A7"/>
    <w:rsid w:val="00074B1D"/>
    <w:rsid w:val="00074C46"/>
    <w:rsid w:val="00074D02"/>
    <w:rsid w:val="00075AEE"/>
    <w:rsid w:val="00077FFE"/>
    <w:rsid w:val="0008369C"/>
    <w:rsid w:val="00083ECB"/>
    <w:rsid w:val="0008542A"/>
    <w:rsid w:val="00087A2F"/>
    <w:rsid w:val="00090FA2"/>
    <w:rsid w:val="00092E5F"/>
    <w:rsid w:val="000937AF"/>
    <w:rsid w:val="00095321"/>
    <w:rsid w:val="00095705"/>
    <w:rsid w:val="00095889"/>
    <w:rsid w:val="000962B4"/>
    <w:rsid w:val="000971A9"/>
    <w:rsid w:val="00097F0E"/>
    <w:rsid w:val="000A0008"/>
    <w:rsid w:val="000A04AB"/>
    <w:rsid w:val="000A08C8"/>
    <w:rsid w:val="000A0962"/>
    <w:rsid w:val="000A2FF7"/>
    <w:rsid w:val="000A333E"/>
    <w:rsid w:val="000A3837"/>
    <w:rsid w:val="000A3AE7"/>
    <w:rsid w:val="000A75A6"/>
    <w:rsid w:val="000A77B0"/>
    <w:rsid w:val="000B0724"/>
    <w:rsid w:val="000B0D56"/>
    <w:rsid w:val="000B13A6"/>
    <w:rsid w:val="000B21E9"/>
    <w:rsid w:val="000B3FFD"/>
    <w:rsid w:val="000B4125"/>
    <w:rsid w:val="000B5301"/>
    <w:rsid w:val="000B5A6E"/>
    <w:rsid w:val="000B6E07"/>
    <w:rsid w:val="000C0915"/>
    <w:rsid w:val="000C09F2"/>
    <w:rsid w:val="000C0F5E"/>
    <w:rsid w:val="000C2EF3"/>
    <w:rsid w:val="000C4453"/>
    <w:rsid w:val="000C5510"/>
    <w:rsid w:val="000C582E"/>
    <w:rsid w:val="000D3810"/>
    <w:rsid w:val="000D45D1"/>
    <w:rsid w:val="000D487D"/>
    <w:rsid w:val="000D4C17"/>
    <w:rsid w:val="000D61FF"/>
    <w:rsid w:val="000D67CD"/>
    <w:rsid w:val="000D79C6"/>
    <w:rsid w:val="000E031A"/>
    <w:rsid w:val="000E0D78"/>
    <w:rsid w:val="000E2B47"/>
    <w:rsid w:val="000E3079"/>
    <w:rsid w:val="000F664F"/>
    <w:rsid w:val="00100DA6"/>
    <w:rsid w:val="001010F5"/>
    <w:rsid w:val="0010385E"/>
    <w:rsid w:val="00103FE1"/>
    <w:rsid w:val="00104B86"/>
    <w:rsid w:val="0010593E"/>
    <w:rsid w:val="001063BB"/>
    <w:rsid w:val="00106761"/>
    <w:rsid w:val="001134AF"/>
    <w:rsid w:val="001207A1"/>
    <w:rsid w:val="001228E4"/>
    <w:rsid w:val="00123129"/>
    <w:rsid w:val="001238BD"/>
    <w:rsid w:val="00124F3A"/>
    <w:rsid w:val="00125FE5"/>
    <w:rsid w:val="00126D72"/>
    <w:rsid w:val="00127ADC"/>
    <w:rsid w:val="0013114E"/>
    <w:rsid w:val="00131723"/>
    <w:rsid w:val="001349E5"/>
    <w:rsid w:val="00135B2A"/>
    <w:rsid w:val="00137488"/>
    <w:rsid w:val="001377AA"/>
    <w:rsid w:val="00140E64"/>
    <w:rsid w:val="001415E2"/>
    <w:rsid w:val="00142D4C"/>
    <w:rsid w:val="00142D9B"/>
    <w:rsid w:val="001451D4"/>
    <w:rsid w:val="001472E0"/>
    <w:rsid w:val="00150051"/>
    <w:rsid w:val="001603A3"/>
    <w:rsid w:val="0016268B"/>
    <w:rsid w:val="00163718"/>
    <w:rsid w:val="001645C3"/>
    <w:rsid w:val="00166049"/>
    <w:rsid w:val="001667DA"/>
    <w:rsid w:val="001667E5"/>
    <w:rsid w:val="0016702C"/>
    <w:rsid w:val="001701D4"/>
    <w:rsid w:val="00170A94"/>
    <w:rsid w:val="0017109D"/>
    <w:rsid w:val="0017377B"/>
    <w:rsid w:val="001768EC"/>
    <w:rsid w:val="0017739D"/>
    <w:rsid w:val="0017788F"/>
    <w:rsid w:val="00180BF1"/>
    <w:rsid w:val="00184234"/>
    <w:rsid w:val="00185C15"/>
    <w:rsid w:val="00187DA3"/>
    <w:rsid w:val="00195026"/>
    <w:rsid w:val="001A3FF4"/>
    <w:rsid w:val="001A42A5"/>
    <w:rsid w:val="001A6AEA"/>
    <w:rsid w:val="001B3B81"/>
    <w:rsid w:val="001B585D"/>
    <w:rsid w:val="001B6C23"/>
    <w:rsid w:val="001B71AE"/>
    <w:rsid w:val="001B7CCE"/>
    <w:rsid w:val="001C0B3E"/>
    <w:rsid w:val="001C7FDC"/>
    <w:rsid w:val="001D17FC"/>
    <w:rsid w:val="001D32E7"/>
    <w:rsid w:val="001D3FAD"/>
    <w:rsid w:val="001D4246"/>
    <w:rsid w:val="001D71D5"/>
    <w:rsid w:val="001D7E56"/>
    <w:rsid w:val="001D7F08"/>
    <w:rsid w:val="001E0080"/>
    <w:rsid w:val="001E3976"/>
    <w:rsid w:val="001E5374"/>
    <w:rsid w:val="001E5D7E"/>
    <w:rsid w:val="001E69BC"/>
    <w:rsid w:val="001F45B4"/>
    <w:rsid w:val="001F5154"/>
    <w:rsid w:val="001F589B"/>
    <w:rsid w:val="001F6EBB"/>
    <w:rsid w:val="001F7880"/>
    <w:rsid w:val="00204532"/>
    <w:rsid w:val="00205B3A"/>
    <w:rsid w:val="00207AA2"/>
    <w:rsid w:val="00210105"/>
    <w:rsid w:val="00211FD9"/>
    <w:rsid w:val="00212091"/>
    <w:rsid w:val="00214089"/>
    <w:rsid w:val="002165DA"/>
    <w:rsid w:val="00217215"/>
    <w:rsid w:val="00220958"/>
    <w:rsid w:val="00220BB6"/>
    <w:rsid w:val="002220F4"/>
    <w:rsid w:val="0022457B"/>
    <w:rsid w:val="002257C9"/>
    <w:rsid w:val="00227F3D"/>
    <w:rsid w:val="00230C7F"/>
    <w:rsid w:val="002314CD"/>
    <w:rsid w:val="00231611"/>
    <w:rsid w:val="0023264F"/>
    <w:rsid w:val="00233AEC"/>
    <w:rsid w:val="00233AF5"/>
    <w:rsid w:val="00235EA6"/>
    <w:rsid w:val="002402D2"/>
    <w:rsid w:val="00240A7A"/>
    <w:rsid w:val="00240B4A"/>
    <w:rsid w:val="0024137C"/>
    <w:rsid w:val="00241AF5"/>
    <w:rsid w:val="00245B2F"/>
    <w:rsid w:val="00250AAE"/>
    <w:rsid w:val="002557B0"/>
    <w:rsid w:val="00255E53"/>
    <w:rsid w:val="00256833"/>
    <w:rsid w:val="002625DA"/>
    <w:rsid w:val="002636CC"/>
    <w:rsid w:val="002653FD"/>
    <w:rsid w:val="0026637C"/>
    <w:rsid w:val="00266471"/>
    <w:rsid w:val="00266818"/>
    <w:rsid w:val="00271499"/>
    <w:rsid w:val="00276565"/>
    <w:rsid w:val="00277E27"/>
    <w:rsid w:val="00282CC3"/>
    <w:rsid w:val="002849C9"/>
    <w:rsid w:val="00291660"/>
    <w:rsid w:val="002925DF"/>
    <w:rsid w:val="002925E8"/>
    <w:rsid w:val="00295FE3"/>
    <w:rsid w:val="00296CFA"/>
    <w:rsid w:val="002A14CB"/>
    <w:rsid w:val="002A2F59"/>
    <w:rsid w:val="002A75A7"/>
    <w:rsid w:val="002B3507"/>
    <w:rsid w:val="002B3FCD"/>
    <w:rsid w:val="002B412D"/>
    <w:rsid w:val="002B457E"/>
    <w:rsid w:val="002B58AE"/>
    <w:rsid w:val="002C00C9"/>
    <w:rsid w:val="002C1CFB"/>
    <w:rsid w:val="002C1E47"/>
    <w:rsid w:val="002C2A2B"/>
    <w:rsid w:val="002C3380"/>
    <w:rsid w:val="002C48FC"/>
    <w:rsid w:val="002C5825"/>
    <w:rsid w:val="002C5E63"/>
    <w:rsid w:val="002C6154"/>
    <w:rsid w:val="002C70DF"/>
    <w:rsid w:val="002D09B9"/>
    <w:rsid w:val="002D28E8"/>
    <w:rsid w:val="002D36F8"/>
    <w:rsid w:val="002D4071"/>
    <w:rsid w:val="002D71B6"/>
    <w:rsid w:val="002E7B7C"/>
    <w:rsid w:val="002F00F8"/>
    <w:rsid w:val="002F0603"/>
    <w:rsid w:val="002F23CD"/>
    <w:rsid w:val="002F28C3"/>
    <w:rsid w:val="002F28CE"/>
    <w:rsid w:val="002F4141"/>
    <w:rsid w:val="00304D1C"/>
    <w:rsid w:val="0030551A"/>
    <w:rsid w:val="00307227"/>
    <w:rsid w:val="00307F9F"/>
    <w:rsid w:val="00312D43"/>
    <w:rsid w:val="00313799"/>
    <w:rsid w:val="00314C57"/>
    <w:rsid w:val="0031526D"/>
    <w:rsid w:val="00315FEC"/>
    <w:rsid w:val="00316684"/>
    <w:rsid w:val="00316B6F"/>
    <w:rsid w:val="0032659B"/>
    <w:rsid w:val="00332DF4"/>
    <w:rsid w:val="003337D6"/>
    <w:rsid w:val="00335E5E"/>
    <w:rsid w:val="003401A4"/>
    <w:rsid w:val="00340F8B"/>
    <w:rsid w:val="00342F91"/>
    <w:rsid w:val="00345099"/>
    <w:rsid w:val="00351D5B"/>
    <w:rsid w:val="00353917"/>
    <w:rsid w:val="0035543A"/>
    <w:rsid w:val="00355FBD"/>
    <w:rsid w:val="0035790D"/>
    <w:rsid w:val="00357D42"/>
    <w:rsid w:val="00361583"/>
    <w:rsid w:val="00361F42"/>
    <w:rsid w:val="00363D15"/>
    <w:rsid w:val="00364804"/>
    <w:rsid w:val="00364EC1"/>
    <w:rsid w:val="0036530C"/>
    <w:rsid w:val="0036725F"/>
    <w:rsid w:val="00367C79"/>
    <w:rsid w:val="00370258"/>
    <w:rsid w:val="00370ECD"/>
    <w:rsid w:val="00371506"/>
    <w:rsid w:val="00373004"/>
    <w:rsid w:val="00380B5D"/>
    <w:rsid w:val="00380C33"/>
    <w:rsid w:val="00380CA5"/>
    <w:rsid w:val="00381785"/>
    <w:rsid w:val="003827B6"/>
    <w:rsid w:val="00384692"/>
    <w:rsid w:val="00385D4B"/>
    <w:rsid w:val="003865EE"/>
    <w:rsid w:val="00387497"/>
    <w:rsid w:val="003876F4"/>
    <w:rsid w:val="00387CDA"/>
    <w:rsid w:val="00391DE1"/>
    <w:rsid w:val="00397C1B"/>
    <w:rsid w:val="00397E31"/>
    <w:rsid w:val="003A2C02"/>
    <w:rsid w:val="003A5633"/>
    <w:rsid w:val="003A6E82"/>
    <w:rsid w:val="003A774C"/>
    <w:rsid w:val="003B2085"/>
    <w:rsid w:val="003B47EC"/>
    <w:rsid w:val="003B7EC4"/>
    <w:rsid w:val="003C2B46"/>
    <w:rsid w:val="003C33E4"/>
    <w:rsid w:val="003C3D3A"/>
    <w:rsid w:val="003C4D5B"/>
    <w:rsid w:val="003C604A"/>
    <w:rsid w:val="003C76B0"/>
    <w:rsid w:val="003D09E0"/>
    <w:rsid w:val="003D23F0"/>
    <w:rsid w:val="003D50CB"/>
    <w:rsid w:val="003D5CAC"/>
    <w:rsid w:val="003D7029"/>
    <w:rsid w:val="003E0851"/>
    <w:rsid w:val="003E1CBE"/>
    <w:rsid w:val="003E4CC8"/>
    <w:rsid w:val="003F1D5B"/>
    <w:rsid w:val="003F287E"/>
    <w:rsid w:val="003F3A31"/>
    <w:rsid w:val="003F3AB1"/>
    <w:rsid w:val="003F517B"/>
    <w:rsid w:val="003F518A"/>
    <w:rsid w:val="003F625A"/>
    <w:rsid w:val="003F7016"/>
    <w:rsid w:val="003F7C99"/>
    <w:rsid w:val="00400887"/>
    <w:rsid w:val="004015B6"/>
    <w:rsid w:val="00401D69"/>
    <w:rsid w:val="00402D27"/>
    <w:rsid w:val="00414392"/>
    <w:rsid w:val="00414544"/>
    <w:rsid w:val="00414551"/>
    <w:rsid w:val="004166F0"/>
    <w:rsid w:val="00420266"/>
    <w:rsid w:val="00424197"/>
    <w:rsid w:val="0042536C"/>
    <w:rsid w:val="00426456"/>
    <w:rsid w:val="0043255A"/>
    <w:rsid w:val="00432666"/>
    <w:rsid w:val="00432D00"/>
    <w:rsid w:val="00441C01"/>
    <w:rsid w:val="004429D9"/>
    <w:rsid w:val="00443E57"/>
    <w:rsid w:val="0044547C"/>
    <w:rsid w:val="004472E2"/>
    <w:rsid w:val="00447FFE"/>
    <w:rsid w:val="00450279"/>
    <w:rsid w:val="004509FD"/>
    <w:rsid w:val="00450CEF"/>
    <w:rsid w:val="004515B0"/>
    <w:rsid w:val="004652BF"/>
    <w:rsid w:val="004654BD"/>
    <w:rsid w:val="00466D35"/>
    <w:rsid w:val="0046748B"/>
    <w:rsid w:val="004679BC"/>
    <w:rsid w:val="00471211"/>
    <w:rsid w:val="004723F9"/>
    <w:rsid w:val="0047250C"/>
    <w:rsid w:val="00472B24"/>
    <w:rsid w:val="00475599"/>
    <w:rsid w:val="00475782"/>
    <w:rsid w:val="00476B3F"/>
    <w:rsid w:val="00477677"/>
    <w:rsid w:val="004821AA"/>
    <w:rsid w:val="004835E2"/>
    <w:rsid w:val="004848E1"/>
    <w:rsid w:val="00485ACF"/>
    <w:rsid w:val="00486CD8"/>
    <w:rsid w:val="00486F32"/>
    <w:rsid w:val="00487F15"/>
    <w:rsid w:val="004952DF"/>
    <w:rsid w:val="004959AA"/>
    <w:rsid w:val="00496075"/>
    <w:rsid w:val="0049704F"/>
    <w:rsid w:val="004A15DE"/>
    <w:rsid w:val="004A16A1"/>
    <w:rsid w:val="004B1088"/>
    <w:rsid w:val="004B3C9B"/>
    <w:rsid w:val="004C3FDC"/>
    <w:rsid w:val="004C41F6"/>
    <w:rsid w:val="004D00A7"/>
    <w:rsid w:val="004D0A26"/>
    <w:rsid w:val="004D13C9"/>
    <w:rsid w:val="004D4F3B"/>
    <w:rsid w:val="004D65AE"/>
    <w:rsid w:val="004D696A"/>
    <w:rsid w:val="004D7FFB"/>
    <w:rsid w:val="004E138A"/>
    <w:rsid w:val="004E446E"/>
    <w:rsid w:val="004E47D1"/>
    <w:rsid w:val="004F0270"/>
    <w:rsid w:val="004F216F"/>
    <w:rsid w:val="004F2CE5"/>
    <w:rsid w:val="004F3632"/>
    <w:rsid w:val="004F4860"/>
    <w:rsid w:val="004F4A00"/>
    <w:rsid w:val="005013A7"/>
    <w:rsid w:val="00501701"/>
    <w:rsid w:val="0050226B"/>
    <w:rsid w:val="00502375"/>
    <w:rsid w:val="00504704"/>
    <w:rsid w:val="005073B5"/>
    <w:rsid w:val="005106D8"/>
    <w:rsid w:val="00511F08"/>
    <w:rsid w:val="00512C40"/>
    <w:rsid w:val="005137F1"/>
    <w:rsid w:val="005139B0"/>
    <w:rsid w:val="0051410C"/>
    <w:rsid w:val="005141AA"/>
    <w:rsid w:val="0051424D"/>
    <w:rsid w:val="00514877"/>
    <w:rsid w:val="00515BE8"/>
    <w:rsid w:val="00516BE2"/>
    <w:rsid w:val="005272F7"/>
    <w:rsid w:val="00531709"/>
    <w:rsid w:val="00531C0B"/>
    <w:rsid w:val="00532DA4"/>
    <w:rsid w:val="00533B23"/>
    <w:rsid w:val="005345A1"/>
    <w:rsid w:val="0053491B"/>
    <w:rsid w:val="0053530F"/>
    <w:rsid w:val="00535885"/>
    <w:rsid w:val="0053680B"/>
    <w:rsid w:val="0053745A"/>
    <w:rsid w:val="00540221"/>
    <w:rsid w:val="00540664"/>
    <w:rsid w:val="00541DB4"/>
    <w:rsid w:val="005439E6"/>
    <w:rsid w:val="0054413E"/>
    <w:rsid w:val="00550245"/>
    <w:rsid w:val="00550D58"/>
    <w:rsid w:val="0055170B"/>
    <w:rsid w:val="00551A33"/>
    <w:rsid w:val="00553073"/>
    <w:rsid w:val="00554330"/>
    <w:rsid w:val="00554FFB"/>
    <w:rsid w:val="00556400"/>
    <w:rsid w:val="005610B2"/>
    <w:rsid w:val="0056769A"/>
    <w:rsid w:val="00570850"/>
    <w:rsid w:val="0057147D"/>
    <w:rsid w:val="005727A0"/>
    <w:rsid w:val="0057495A"/>
    <w:rsid w:val="0057565E"/>
    <w:rsid w:val="00576821"/>
    <w:rsid w:val="0057759B"/>
    <w:rsid w:val="00580E59"/>
    <w:rsid w:val="00582AA6"/>
    <w:rsid w:val="00584E2A"/>
    <w:rsid w:val="00585147"/>
    <w:rsid w:val="0058568C"/>
    <w:rsid w:val="00587915"/>
    <w:rsid w:val="005937AE"/>
    <w:rsid w:val="00594462"/>
    <w:rsid w:val="00596E80"/>
    <w:rsid w:val="00597B4A"/>
    <w:rsid w:val="005A11A3"/>
    <w:rsid w:val="005A25CE"/>
    <w:rsid w:val="005A323A"/>
    <w:rsid w:val="005A3518"/>
    <w:rsid w:val="005A67D8"/>
    <w:rsid w:val="005B00D9"/>
    <w:rsid w:val="005B109D"/>
    <w:rsid w:val="005B5355"/>
    <w:rsid w:val="005B6759"/>
    <w:rsid w:val="005B6D31"/>
    <w:rsid w:val="005C138E"/>
    <w:rsid w:val="005C2ABD"/>
    <w:rsid w:val="005C3478"/>
    <w:rsid w:val="005C6642"/>
    <w:rsid w:val="005D0E96"/>
    <w:rsid w:val="005D1830"/>
    <w:rsid w:val="005E100C"/>
    <w:rsid w:val="005E2140"/>
    <w:rsid w:val="005E292A"/>
    <w:rsid w:val="005E45D7"/>
    <w:rsid w:val="005E79AC"/>
    <w:rsid w:val="005F64F6"/>
    <w:rsid w:val="005F72BE"/>
    <w:rsid w:val="00602F53"/>
    <w:rsid w:val="00610DBC"/>
    <w:rsid w:val="0061151C"/>
    <w:rsid w:val="006173CC"/>
    <w:rsid w:val="00620675"/>
    <w:rsid w:val="006214FE"/>
    <w:rsid w:val="006222C6"/>
    <w:rsid w:val="00622C74"/>
    <w:rsid w:val="00622E8F"/>
    <w:rsid w:val="00623324"/>
    <w:rsid w:val="00623957"/>
    <w:rsid w:val="00624C3D"/>
    <w:rsid w:val="00625EC3"/>
    <w:rsid w:val="00634485"/>
    <w:rsid w:val="006366CA"/>
    <w:rsid w:val="0063678F"/>
    <w:rsid w:val="00644E7B"/>
    <w:rsid w:val="0064609A"/>
    <w:rsid w:val="00650B6E"/>
    <w:rsid w:val="00653B1B"/>
    <w:rsid w:val="00654BAB"/>
    <w:rsid w:val="006579E5"/>
    <w:rsid w:val="00662036"/>
    <w:rsid w:val="00662A63"/>
    <w:rsid w:val="006660CB"/>
    <w:rsid w:val="006661B5"/>
    <w:rsid w:val="00670DB1"/>
    <w:rsid w:val="006727CB"/>
    <w:rsid w:val="00674A5D"/>
    <w:rsid w:val="006759BB"/>
    <w:rsid w:val="00675D22"/>
    <w:rsid w:val="00677228"/>
    <w:rsid w:val="006777DC"/>
    <w:rsid w:val="0068177B"/>
    <w:rsid w:val="00682EFD"/>
    <w:rsid w:val="00683AEA"/>
    <w:rsid w:val="00683DCD"/>
    <w:rsid w:val="00684BF3"/>
    <w:rsid w:val="00686A8A"/>
    <w:rsid w:val="00687641"/>
    <w:rsid w:val="00690462"/>
    <w:rsid w:val="006933CC"/>
    <w:rsid w:val="006936D4"/>
    <w:rsid w:val="0069394A"/>
    <w:rsid w:val="0069556E"/>
    <w:rsid w:val="00696637"/>
    <w:rsid w:val="006A005B"/>
    <w:rsid w:val="006A142E"/>
    <w:rsid w:val="006A1983"/>
    <w:rsid w:val="006A29ED"/>
    <w:rsid w:val="006A30EC"/>
    <w:rsid w:val="006A4E7D"/>
    <w:rsid w:val="006A76CA"/>
    <w:rsid w:val="006B5E6E"/>
    <w:rsid w:val="006B7DFE"/>
    <w:rsid w:val="006C1395"/>
    <w:rsid w:val="006C27B5"/>
    <w:rsid w:val="006C37D8"/>
    <w:rsid w:val="006C3E61"/>
    <w:rsid w:val="006C531D"/>
    <w:rsid w:val="006C6CA1"/>
    <w:rsid w:val="006D0063"/>
    <w:rsid w:val="006D2126"/>
    <w:rsid w:val="006D41F1"/>
    <w:rsid w:val="006D4C3A"/>
    <w:rsid w:val="006D6DFA"/>
    <w:rsid w:val="006E481D"/>
    <w:rsid w:val="006E5550"/>
    <w:rsid w:val="006E6389"/>
    <w:rsid w:val="006E7346"/>
    <w:rsid w:val="006E7D69"/>
    <w:rsid w:val="006F03CD"/>
    <w:rsid w:val="006F1B65"/>
    <w:rsid w:val="006F30F8"/>
    <w:rsid w:val="006F6919"/>
    <w:rsid w:val="00703F67"/>
    <w:rsid w:val="007066D9"/>
    <w:rsid w:val="00712B83"/>
    <w:rsid w:val="007153CF"/>
    <w:rsid w:val="00721CA6"/>
    <w:rsid w:val="00721CFB"/>
    <w:rsid w:val="007222E4"/>
    <w:rsid w:val="00723CB5"/>
    <w:rsid w:val="00723CBA"/>
    <w:rsid w:val="007246B2"/>
    <w:rsid w:val="007277CE"/>
    <w:rsid w:val="007316BC"/>
    <w:rsid w:val="00733ED2"/>
    <w:rsid w:val="00734083"/>
    <w:rsid w:val="00735E7C"/>
    <w:rsid w:val="007362B8"/>
    <w:rsid w:val="00736C06"/>
    <w:rsid w:val="00736F9A"/>
    <w:rsid w:val="007414E9"/>
    <w:rsid w:val="007427CA"/>
    <w:rsid w:val="0074367D"/>
    <w:rsid w:val="00744C6B"/>
    <w:rsid w:val="007450C8"/>
    <w:rsid w:val="00745AB9"/>
    <w:rsid w:val="007502D3"/>
    <w:rsid w:val="00751FB9"/>
    <w:rsid w:val="00752010"/>
    <w:rsid w:val="007561DC"/>
    <w:rsid w:val="00756D1E"/>
    <w:rsid w:val="0075767B"/>
    <w:rsid w:val="0076078D"/>
    <w:rsid w:val="0076116B"/>
    <w:rsid w:val="00762006"/>
    <w:rsid w:val="0076480A"/>
    <w:rsid w:val="00765E93"/>
    <w:rsid w:val="00766A07"/>
    <w:rsid w:val="007672C6"/>
    <w:rsid w:val="00770AC2"/>
    <w:rsid w:val="0077203A"/>
    <w:rsid w:val="00772066"/>
    <w:rsid w:val="007757FD"/>
    <w:rsid w:val="00780788"/>
    <w:rsid w:val="00780FEA"/>
    <w:rsid w:val="00783347"/>
    <w:rsid w:val="00786DEC"/>
    <w:rsid w:val="007924DD"/>
    <w:rsid w:val="00792623"/>
    <w:rsid w:val="00794AB3"/>
    <w:rsid w:val="0079666C"/>
    <w:rsid w:val="00797B54"/>
    <w:rsid w:val="00797C80"/>
    <w:rsid w:val="007A291E"/>
    <w:rsid w:val="007A4478"/>
    <w:rsid w:val="007A45F1"/>
    <w:rsid w:val="007A5143"/>
    <w:rsid w:val="007A52AF"/>
    <w:rsid w:val="007A6F6B"/>
    <w:rsid w:val="007B170D"/>
    <w:rsid w:val="007B27E7"/>
    <w:rsid w:val="007B2F4C"/>
    <w:rsid w:val="007B3397"/>
    <w:rsid w:val="007B5D37"/>
    <w:rsid w:val="007B72A0"/>
    <w:rsid w:val="007C2F0A"/>
    <w:rsid w:val="007C2F3E"/>
    <w:rsid w:val="007C620F"/>
    <w:rsid w:val="007D469C"/>
    <w:rsid w:val="007D4892"/>
    <w:rsid w:val="007D4DF2"/>
    <w:rsid w:val="007D75AB"/>
    <w:rsid w:val="007E0581"/>
    <w:rsid w:val="007E15B6"/>
    <w:rsid w:val="007E1C3D"/>
    <w:rsid w:val="007E2F04"/>
    <w:rsid w:val="007E3DDC"/>
    <w:rsid w:val="007E59FC"/>
    <w:rsid w:val="007E6AF0"/>
    <w:rsid w:val="007E75C8"/>
    <w:rsid w:val="007F10CD"/>
    <w:rsid w:val="007F160F"/>
    <w:rsid w:val="007F3931"/>
    <w:rsid w:val="007F528B"/>
    <w:rsid w:val="007F7DDD"/>
    <w:rsid w:val="00800CCB"/>
    <w:rsid w:val="008037D7"/>
    <w:rsid w:val="008043FE"/>
    <w:rsid w:val="00804E01"/>
    <w:rsid w:val="00806100"/>
    <w:rsid w:val="00811E9F"/>
    <w:rsid w:val="00814243"/>
    <w:rsid w:val="00815A1E"/>
    <w:rsid w:val="00816040"/>
    <w:rsid w:val="008163A1"/>
    <w:rsid w:val="008206BF"/>
    <w:rsid w:val="008207C2"/>
    <w:rsid w:val="00820A6C"/>
    <w:rsid w:val="00822341"/>
    <w:rsid w:val="00823970"/>
    <w:rsid w:val="00824BC2"/>
    <w:rsid w:val="00825AEE"/>
    <w:rsid w:val="00827E79"/>
    <w:rsid w:val="00831C94"/>
    <w:rsid w:val="008331EF"/>
    <w:rsid w:val="008368DA"/>
    <w:rsid w:val="008379EF"/>
    <w:rsid w:val="00841289"/>
    <w:rsid w:val="00841F48"/>
    <w:rsid w:val="00842542"/>
    <w:rsid w:val="0084783A"/>
    <w:rsid w:val="008502AA"/>
    <w:rsid w:val="00852195"/>
    <w:rsid w:val="00853688"/>
    <w:rsid w:val="0085595B"/>
    <w:rsid w:val="008563EB"/>
    <w:rsid w:val="008603A0"/>
    <w:rsid w:val="008620F3"/>
    <w:rsid w:val="00862446"/>
    <w:rsid w:val="008651F0"/>
    <w:rsid w:val="00867416"/>
    <w:rsid w:val="008718F3"/>
    <w:rsid w:val="00875966"/>
    <w:rsid w:val="008777F6"/>
    <w:rsid w:val="008813FD"/>
    <w:rsid w:val="00882B76"/>
    <w:rsid w:val="008830B1"/>
    <w:rsid w:val="008836A4"/>
    <w:rsid w:val="00884797"/>
    <w:rsid w:val="008850D3"/>
    <w:rsid w:val="00885B95"/>
    <w:rsid w:val="008900BC"/>
    <w:rsid w:val="008929A7"/>
    <w:rsid w:val="00892AFC"/>
    <w:rsid w:val="00892C12"/>
    <w:rsid w:val="0089380C"/>
    <w:rsid w:val="00895644"/>
    <w:rsid w:val="008959E0"/>
    <w:rsid w:val="0089737B"/>
    <w:rsid w:val="00897A87"/>
    <w:rsid w:val="008A1111"/>
    <w:rsid w:val="008A12A6"/>
    <w:rsid w:val="008A3A9E"/>
    <w:rsid w:val="008A5B69"/>
    <w:rsid w:val="008A7409"/>
    <w:rsid w:val="008B115B"/>
    <w:rsid w:val="008B1C1D"/>
    <w:rsid w:val="008B2388"/>
    <w:rsid w:val="008B3F7B"/>
    <w:rsid w:val="008B40A0"/>
    <w:rsid w:val="008C22C6"/>
    <w:rsid w:val="008C2D52"/>
    <w:rsid w:val="008D0A1E"/>
    <w:rsid w:val="008D1526"/>
    <w:rsid w:val="008D1666"/>
    <w:rsid w:val="008D2B58"/>
    <w:rsid w:val="008D7793"/>
    <w:rsid w:val="008D799D"/>
    <w:rsid w:val="008E716D"/>
    <w:rsid w:val="008E74BD"/>
    <w:rsid w:val="008F094E"/>
    <w:rsid w:val="008F0E11"/>
    <w:rsid w:val="008F2A78"/>
    <w:rsid w:val="008F3793"/>
    <w:rsid w:val="008F3C37"/>
    <w:rsid w:val="008F3F9E"/>
    <w:rsid w:val="008F40A7"/>
    <w:rsid w:val="008F42EE"/>
    <w:rsid w:val="008F45B8"/>
    <w:rsid w:val="008F49CE"/>
    <w:rsid w:val="009030B3"/>
    <w:rsid w:val="009034AE"/>
    <w:rsid w:val="009037B9"/>
    <w:rsid w:val="009039DA"/>
    <w:rsid w:val="00904450"/>
    <w:rsid w:val="00904EAC"/>
    <w:rsid w:val="00905338"/>
    <w:rsid w:val="00907F4B"/>
    <w:rsid w:val="0091100A"/>
    <w:rsid w:val="00912075"/>
    <w:rsid w:val="009123D4"/>
    <w:rsid w:val="00912970"/>
    <w:rsid w:val="00913F8D"/>
    <w:rsid w:val="00914843"/>
    <w:rsid w:val="00917164"/>
    <w:rsid w:val="00922FF3"/>
    <w:rsid w:val="00926CCE"/>
    <w:rsid w:val="0093292D"/>
    <w:rsid w:val="00932A78"/>
    <w:rsid w:val="00932E1E"/>
    <w:rsid w:val="0093429E"/>
    <w:rsid w:val="00935936"/>
    <w:rsid w:val="00935A0D"/>
    <w:rsid w:val="00935B17"/>
    <w:rsid w:val="00937207"/>
    <w:rsid w:val="009374FB"/>
    <w:rsid w:val="00937CB0"/>
    <w:rsid w:val="009402EB"/>
    <w:rsid w:val="009408EA"/>
    <w:rsid w:val="00941F62"/>
    <w:rsid w:val="00941FA4"/>
    <w:rsid w:val="00942A5E"/>
    <w:rsid w:val="00943244"/>
    <w:rsid w:val="00944CA2"/>
    <w:rsid w:val="00945197"/>
    <w:rsid w:val="00946EEC"/>
    <w:rsid w:val="009477CE"/>
    <w:rsid w:val="009503BE"/>
    <w:rsid w:val="00955B0C"/>
    <w:rsid w:val="00960259"/>
    <w:rsid w:val="00962187"/>
    <w:rsid w:val="00967DFE"/>
    <w:rsid w:val="00970333"/>
    <w:rsid w:val="0097080B"/>
    <w:rsid w:val="009715AD"/>
    <w:rsid w:val="00971EC5"/>
    <w:rsid w:val="00972FF6"/>
    <w:rsid w:val="00975EB9"/>
    <w:rsid w:val="009818FB"/>
    <w:rsid w:val="009842BA"/>
    <w:rsid w:val="00984F54"/>
    <w:rsid w:val="00985DBC"/>
    <w:rsid w:val="009871BA"/>
    <w:rsid w:val="00987535"/>
    <w:rsid w:val="00993EB2"/>
    <w:rsid w:val="009943CF"/>
    <w:rsid w:val="009A0AC2"/>
    <w:rsid w:val="009A0C91"/>
    <w:rsid w:val="009A167A"/>
    <w:rsid w:val="009A3388"/>
    <w:rsid w:val="009A43A8"/>
    <w:rsid w:val="009A43F2"/>
    <w:rsid w:val="009A6547"/>
    <w:rsid w:val="009B07CF"/>
    <w:rsid w:val="009B37BA"/>
    <w:rsid w:val="009B696B"/>
    <w:rsid w:val="009B6B6B"/>
    <w:rsid w:val="009B6DD0"/>
    <w:rsid w:val="009C006A"/>
    <w:rsid w:val="009C1BA0"/>
    <w:rsid w:val="009C1D3C"/>
    <w:rsid w:val="009C5903"/>
    <w:rsid w:val="009C6445"/>
    <w:rsid w:val="009D0238"/>
    <w:rsid w:val="009D1275"/>
    <w:rsid w:val="009D1A27"/>
    <w:rsid w:val="009D20D6"/>
    <w:rsid w:val="009D35CA"/>
    <w:rsid w:val="009D3798"/>
    <w:rsid w:val="009D4854"/>
    <w:rsid w:val="009D5CC1"/>
    <w:rsid w:val="009D7823"/>
    <w:rsid w:val="009E23AA"/>
    <w:rsid w:val="009E4298"/>
    <w:rsid w:val="009E4920"/>
    <w:rsid w:val="009E4F95"/>
    <w:rsid w:val="009E5176"/>
    <w:rsid w:val="009E6252"/>
    <w:rsid w:val="009E6F7A"/>
    <w:rsid w:val="009E7179"/>
    <w:rsid w:val="009F1BDC"/>
    <w:rsid w:val="009F4883"/>
    <w:rsid w:val="009F5601"/>
    <w:rsid w:val="009F5A2B"/>
    <w:rsid w:val="009F6547"/>
    <w:rsid w:val="009F6735"/>
    <w:rsid w:val="009F715E"/>
    <w:rsid w:val="009F7402"/>
    <w:rsid w:val="00A03758"/>
    <w:rsid w:val="00A04387"/>
    <w:rsid w:val="00A0471E"/>
    <w:rsid w:val="00A0655F"/>
    <w:rsid w:val="00A10986"/>
    <w:rsid w:val="00A1100B"/>
    <w:rsid w:val="00A15A28"/>
    <w:rsid w:val="00A15D0C"/>
    <w:rsid w:val="00A17355"/>
    <w:rsid w:val="00A20D3D"/>
    <w:rsid w:val="00A26E74"/>
    <w:rsid w:val="00A33081"/>
    <w:rsid w:val="00A337B4"/>
    <w:rsid w:val="00A34584"/>
    <w:rsid w:val="00A34CB7"/>
    <w:rsid w:val="00A35414"/>
    <w:rsid w:val="00A3567B"/>
    <w:rsid w:val="00A36E2F"/>
    <w:rsid w:val="00A37503"/>
    <w:rsid w:val="00A402BA"/>
    <w:rsid w:val="00A415F3"/>
    <w:rsid w:val="00A43523"/>
    <w:rsid w:val="00A45F54"/>
    <w:rsid w:val="00A510CF"/>
    <w:rsid w:val="00A515D3"/>
    <w:rsid w:val="00A5317D"/>
    <w:rsid w:val="00A55382"/>
    <w:rsid w:val="00A573DA"/>
    <w:rsid w:val="00A574CA"/>
    <w:rsid w:val="00A613DF"/>
    <w:rsid w:val="00A631AF"/>
    <w:rsid w:val="00A705E3"/>
    <w:rsid w:val="00A7086D"/>
    <w:rsid w:val="00A711B1"/>
    <w:rsid w:val="00A725E8"/>
    <w:rsid w:val="00A733B8"/>
    <w:rsid w:val="00A749B2"/>
    <w:rsid w:val="00A7514F"/>
    <w:rsid w:val="00A756C9"/>
    <w:rsid w:val="00A765B6"/>
    <w:rsid w:val="00A76AB2"/>
    <w:rsid w:val="00A7709E"/>
    <w:rsid w:val="00A80516"/>
    <w:rsid w:val="00A81140"/>
    <w:rsid w:val="00A81B90"/>
    <w:rsid w:val="00A846BB"/>
    <w:rsid w:val="00A902CA"/>
    <w:rsid w:val="00A914A0"/>
    <w:rsid w:val="00A946B0"/>
    <w:rsid w:val="00A97593"/>
    <w:rsid w:val="00A97DE7"/>
    <w:rsid w:val="00AA2427"/>
    <w:rsid w:val="00AA29F6"/>
    <w:rsid w:val="00AA3971"/>
    <w:rsid w:val="00AA3FC7"/>
    <w:rsid w:val="00AA64C6"/>
    <w:rsid w:val="00AA7121"/>
    <w:rsid w:val="00AB1159"/>
    <w:rsid w:val="00AB317F"/>
    <w:rsid w:val="00AB4EDC"/>
    <w:rsid w:val="00AB695C"/>
    <w:rsid w:val="00AC0973"/>
    <w:rsid w:val="00AC15E1"/>
    <w:rsid w:val="00AC4122"/>
    <w:rsid w:val="00AC51A6"/>
    <w:rsid w:val="00AC6069"/>
    <w:rsid w:val="00AC63F7"/>
    <w:rsid w:val="00AC74EA"/>
    <w:rsid w:val="00AD0A74"/>
    <w:rsid w:val="00AD2C59"/>
    <w:rsid w:val="00AD375E"/>
    <w:rsid w:val="00AD3B27"/>
    <w:rsid w:val="00AD3BBF"/>
    <w:rsid w:val="00AD6FF1"/>
    <w:rsid w:val="00AE00F4"/>
    <w:rsid w:val="00AE11F6"/>
    <w:rsid w:val="00AE1673"/>
    <w:rsid w:val="00AE1FF4"/>
    <w:rsid w:val="00AF01CA"/>
    <w:rsid w:val="00AF09A9"/>
    <w:rsid w:val="00AF0B3B"/>
    <w:rsid w:val="00AF2510"/>
    <w:rsid w:val="00B0043C"/>
    <w:rsid w:val="00B02765"/>
    <w:rsid w:val="00B032E6"/>
    <w:rsid w:val="00B05EC7"/>
    <w:rsid w:val="00B10540"/>
    <w:rsid w:val="00B10F27"/>
    <w:rsid w:val="00B110FF"/>
    <w:rsid w:val="00B1134B"/>
    <w:rsid w:val="00B117D1"/>
    <w:rsid w:val="00B1227C"/>
    <w:rsid w:val="00B12686"/>
    <w:rsid w:val="00B13131"/>
    <w:rsid w:val="00B17E2B"/>
    <w:rsid w:val="00B22C70"/>
    <w:rsid w:val="00B230EC"/>
    <w:rsid w:val="00B23F1B"/>
    <w:rsid w:val="00B24191"/>
    <w:rsid w:val="00B302B5"/>
    <w:rsid w:val="00B3035F"/>
    <w:rsid w:val="00B313F3"/>
    <w:rsid w:val="00B32C58"/>
    <w:rsid w:val="00B363B4"/>
    <w:rsid w:val="00B4147B"/>
    <w:rsid w:val="00B43CC1"/>
    <w:rsid w:val="00B440C1"/>
    <w:rsid w:val="00B45316"/>
    <w:rsid w:val="00B47390"/>
    <w:rsid w:val="00B47EA4"/>
    <w:rsid w:val="00B509AC"/>
    <w:rsid w:val="00B51087"/>
    <w:rsid w:val="00B549B4"/>
    <w:rsid w:val="00B56865"/>
    <w:rsid w:val="00B60EC8"/>
    <w:rsid w:val="00B61D04"/>
    <w:rsid w:val="00B676E0"/>
    <w:rsid w:val="00B67B42"/>
    <w:rsid w:val="00B71112"/>
    <w:rsid w:val="00B716BC"/>
    <w:rsid w:val="00B7235C"/>
    <w:rsid w:val="00B724E9"/>
    <w:rsid w:val="00B73DA7"/>
    <w:rsid w:val="00B7428C"/>
    <w:rsid w:val="00B74EB8"/>
    <w:rsid w:val="00B7525A"/>
    <w:rsid w:val="00B75667"/>
    <w:rsid w:val="00B76BC2"/>
    <w:rsid w:val="00B76BEF"/>
    <w:rsid w:val="00B77D27"/>
    <w:rsid w:val="00B77D5C"/>
    <w:rsid w:val="00B81B24"/>
    <w:rsid w:val="00B90778"/>
    <w:rsid w:val="00B92F31"/>
    <w:rsid w:val="00B9562E"/>
    <w:rsid w:val="00B95C9E"/>
    <w:rsid w:val="00B97AAC"/>
    <w:rsid w:val="00BA1593"/>
    <w:rsid w:val="00BA2369"/>
    <w:rsid w:val="00BA25AB"/>
    <w:rsid w:val="00BA279B"/>
    <w:rsid w:val="00BB54DA"/>
    <w:rsid w:val="00BB576B"/>
    <w:rsid w:val="00BB653C"/>
    <w:rsid w:val="00BB7973"/>
    <w:rsid w:val="00BB7AB5"/>
    <w:rsid w:val="00BC01B9"/>
    <w:rsid w:val="00BC5DB5"/>
    <w:rsid w:val="00BC6AA1"/>
    <w:rsid w:val="00BC6B3D"/>
    <w:rsid w:val="00BC6B6B"/>
    <w:rsid w:val="00BC6D1D"/>
    <w:rsid w:val="00BC7FE9"/>
    <w:rsid w:val="00BD0C03"/>
    <w:rsid w:val="00BD29F8"/>
    <w:rsid w:val="00BD35B9"/>
    <w:rsid w:val="00BD3F29"/>
    <w:rsid w:val="00BD49BC"/>
    <w:rsid w:val="00BD6260"/>
    <w:rsid w:val="00BD7483"/>
    <w:rsid w:val="00BD75D5"/>
    <w:rsid w:val="00BE0A35"/>
    <w:rsid w:val="00BE1701"/>
    <w:rsid w:val="00BE2F9B"/>
    <w:rsid w:val="00BE7AEE"/>
    <w:rsid w:val="00BF25E7"/>
    <w:rsid w:val="00BF445D"/>
    <w:rsid w:val="00BF5810"/>
    <w:rsid w:val="00BF7463"/>
    <w:rsid w:val="00C0090E"/>
    <w:rsid w:val="00C00A78"/>
    <w:rsid w:val="00C04E6A"/>
    <w:rsid w:val="00C05015"/>
    <w:rsid w:val="00C054F8"/>
    <w:rsid w:val="00C07264"/>
    <w:rsid w:val="00C07F77"/>
    <w:rsid w:val="00C14CB5"/>
    <w:rsid w:val="00C1582F"/>
    <w:rsid w:val="00C21464"/>
    <w:rsid w:val="00C217F3"/>
    <w:rsid w:val="00C240DC"/>
    <w:rsid w:val="00C271D5"/>
    <w:rsid w:val="00C2750E"/>
    <w:rsid w:val="00C278F0"/>
    <w:rsid w:val="00C30E91"/>
    <w:rsid w:val="00C31758"/>
    <w:rsid w:val="00C325CB"/>
    <w:rsid w:val="00C34A56"/>
    <w:rsid w:val="00C36E19"/>
    <w:rsid w:val="00C37876"/>
    <w:rsid w:val="00C42946"/>
    <w:rsid w:val="00C448D5"/>
    <w:rsid w:val="00C449D1"/>
    <w:rsid w:val="00C479FC"/>
    <w:rsid w:val="00C47D1B"/>
    <w:rsid w:val="00C503FF"/>
    <w:rsid w:val="00C55AA2"/>
    <w:rsid w:val="00C562E6"/>
    <w:rsid w:val="00C569C6"/>
    <w:rsid w:val="00C570A4"/>
    <w:rsid w:val="00C60714"/>
    <w:rsid w:val="00C61BCF"/>
    <w:rsid w:val="00C62EB1"/>
    <w:rsid w:val="00C630E9"/>
    <w:rsid w:val="00C657AA"/>
    <w:rsid w:val="00C65AE1"/>
    <w:rsid w:val="00C66617"/>
    <w:rsid w:val="00C67FFD"/>
    <w:rsid w:val="00C7062D"/>
    <w:rsid w:val="00C70660"/>
    <w:rsid w:val="00C717C0"/>
    <w:rsid w:val="00C719AE"/>
    <w:rsid w:val="00C72F44"/>
    <w:rsid w:val="00C73277"/>
    <w:rsid w:val="00C732A3"/>
    <w:rsid w:val="00C749EE"/>
    <w:rsid w:val="00C80F8C"/>
    <w:rsid w:val="00C82BDD"/>
    <w:rsid w:val="00C83548"/>
    <w:rsid w:val="00C83B60"/>
    <w:rsid w:val="00C84471"/>
    <w:rsid w:val="00C85DF9"/>
    <w:rsid w:val="00C85E40"/>
    <w:rsid w:val="00C87066"/>
    <w:rsid w:val="00C8722A"/>
    <w:rsid w:val="00C919C6"/>
    <w:rsid w:val="00C92786"/>
    <w:rsid w:val="00C93DE8"/>
    <w:rsid w:val="00C94510"/>
    <w:rsid w:val="00C94D2E"/>
    <w:rsid w:val="00C94EA7"/>
    <w:rsid w:val="00C9661F"/>
    <w:rsid w:val="00C97105"/>
    <w:rsid w:val="00CA0B81"/>
    <w:rsid w:val="00CA3FF0"/>
    <w:rsid w:val="00CA4415"/>
    <w:rsid w:val="00CA44C2"/>
    <w:rsid w:val="00CA529F"/>
    <w:rsid w:val="00CA5FEE"/>
    <w:rsid w:val="00CA6655"/>
    <w:rsid w:val="00CA69BF"/>
    <w:rsid w:val="00CB21DB"/>
    <w:rsid w:val="00CB2435"/>
    <w:rsid w:val="00CB749E"/>
    <w:rsid w:val="00CC193F"/>
    <w:rsid w:val="00CC1AB2"/>
    <w:rsid w:val="00CC3DCF"/>
    <w:rsid w:val="00CC6533"/>
    <w:rsid w:val="00CC72D5"/>
    <w:rsid w:val="00CC7863"/>
    <w:rsid w:val="00CD0BE2"/>
    <w:rsid w:val="00CD0C05"/>
    <w:rsid w:val="00CE092E"/>
    <w:rsid w:val="00CE16CB"/>
    <w:rsid w:val="00CE2040"/>
    <w:rsid w:val="00CE2A01"/>
    <w:rsid w:val="00CE6CF6"/>
    <w:rsid w:val="00CE70EC"/>
    <w:rsid w:val="00CF2F91"/>
    <w:rsid w:val="00CF4D18"/>
    <w:rsid w:val="00CF694D"/>
    <w:rsid w:val="00CF6F15"/>
    <w:rsid w:val="00D02553"/>
    <w:rsid w:val="00D032AB"/>
    <w:rsid w:val="00D039CC"/>
    <w:rsid w:val="00D03E00"/>
    <w:rsid w:val="00D064FA"/>
    <w:rsid w:val="00D06C4C"/>
    <w:rsid w:val="00D06E16"/>
    <w:rsid w:val="00D12691"/>
    <w:rsid w:val="00D20C53"/>
    <w:rsid w:val="00D21084"/>
    <w:rsid w:val="00D303BD"/>
    <w:rsid w:val="00D3201E"/>
    <w:rsid w:val="00D320AD"/>
    <w:rsid w:val="00D32255"/>
    <w:rsid w:val="00D32909"/>
    <w:rsid w:val="00D370C4"/>
    <w:rsid w:val="00D37983"/>
    <w:rsid w:val="00D413C0"/>
    <w:rsid w:val="00D41E30"/>
    <w:rsid w:val="00D43854"/>
    <w:rsid w:val="00D442A8"/>
    <w:rsid w:val="00D44C6E"/>
    <w:rsid w:val="00D44D22"/>
    <w:rsid w:val="00D4777F"/>
    <w:rsid w:val="00D51E79"/>
    <w:rsid w:val="00D56842"/>
    <w:rsid w:val="00D56B64"/>
    <w:rsid w:val="00D6149E"/>
    <w:rsid w:val="00D6186D"/>
    <w:rsid w:val="00D61EE1"/>
    <w:rsid w:val="00D6377E"/>
    <w:rsid w:val="00D637D4"/>
    <w:rsid w:val="00D649BF"/>
    <w:rsid w:val="00D6657F"/>
    <w:rsid w:val="00D67907"/>
    <w:rsid w:val="00D718B5"/>
    <w:rsid w:val="00D727F5"/>
    <w:rsid w:val="00D73236"/>
    <w:rsid w:val="00D73731"/>
    <w:rsid w:val="00D73F0C"/>
    <w:rsid w:val="00D750A7"/>
    <w:rsid w:val="00D76DD5"/>
    <w:rsid w:val="00D77CF1"/>
    <w:rsid w:val="00D806C2"/>
    <w:rsid w:val="00D80EB5"/>
    <w:rsid w:val="00D82076"/>
    <w:rsid w:val="00D92A43"/>
    <w:rsid w:val="00D941B6"/>
    <w:rsid w:val="00D9498A"/>
    <w:rsid w:val="00D97DF2"/>
    <w:rsid w:val="00DA2F34"/>
    <w:rsid w:val="00DA4BDE"/>
    <w:rsid w:val="00DA6FBC"/>
    <w:rsid w:val="00DB3DB4"/>
    <w:rsid w:val="00DB6C4B"/>
    <w:rsid w:val="00DB7502"/>
    <w:rsid w:val="00DC152E"/>
    <w:rsid w:val="00DC2CB0"/>
    <w:rsid w:val="00DC3537"/>
    <w:rsid w:val="00DD2105"/>
    <w:rsid w:val="00DD3C9D"/>
    <w:rsid w:val="00DD3E97"/>
    <w:rsid w:val="00DD3EAD"/>
    <w:rsid w:val="00DD43B7"/>
    <w:rsid w:val="00DE093E"/>
    <w:rsid w:val="00DE0BC1"/>
    <w:rsid w:val="00DE0EAA"/>
    <w:rsid w:val="00DE2D87"/>
    <w:rsid w:val="00DE4EE6"/>
    <w:rsid w:val="00DE607B"/>
    <w:rsid w:val="00DE6129"/>
    <w:rsid w:val="00DE731F"/>
    <w:rsid w:val="00DE74BF"/>
    <w:rsid w:val="00DF1348"/>
    <w:rsid w:val="00DF1F33"/>
    <w:rsid w:val="00DF4CD9"/>
    <w:rsid w:val="00DF560E"/>
    <w:rsid w:val="00DF5717"/>
    <w:rsid w:val="00E022CF"/>
    <w:rsid w:val="00E0270A"/>
    <w:rsid w:val="00E02FB0"/>
    <w:rsid w:val="00E057D5"/>
    <w:rsid w:val="00E0580A"/>
    <w:rsid w:val="00E05D9A"/>
    <w:rsid w:val="00E07DA5"/>
    <w:rsid w:val="00E1202F"/>
    <w:rsid w:val="00E14D25"/>
    <w:rsid w:val="00E204D8"/>
    <w:rsid w:val="00E208FE"/>
    <w:rsid w:val="00E20F52"/>
    <w:rsid w:val="00E211E7"/>
    <w:rsid w:val="00E228AB"/>
    <w:rsid w:val="00E23577"/>
    <w:rsid w:val="00E23591"/>
    <w:rsid w:val="00E25F4B"/>
    <w:rsid w:val="00E266F9"/>
    <w:rsid w:val="00E3013F"/>
    <w:rsid w:val="00E31E61"/>
    <w:rsid w:val="00E33558"/>
    <w:rsid w:val="00E3365D"/>
    <w:rsid w:val="00E37A6A"/>
    <w:rsid w:val="00E4234B"/>
    <w:rsid w:val="00E423EF"/>
    <w:rsid w:val="00E46B1A"/>
    <w:rsid w:val="00E47495"/>
    <w:rsid w:val="00E5123A"/>
    <w:rsid w:val="00E52309"/>
    <w:rsid w:val="00E5268E"/>
    <w:rsid w:val="00E557A9"/>
    <w:rsid w:val="00E60F8B"/>
    <w:rsid w:val="00E61D2B"/>
    <w:rsid w:val="00E6238A"/>
    <w:rsid w:val="00E62919"/>
    <w:rsid w:val="00E653D0"/>
    <w:rsid w:val="00E67F4F"/>
    <w:rsid w:val="00E700E8"/>
    <w:rsid w:val="00E721DB"/>
    <w:rsid w:val="00E73BE5"/>
    <w:rsid w:val="00E73DEA"/>
    <w:rsid w:val="00E74067"/>
    <w:rsid w:val="00E75343"/>
    <w:rsid w:val="00E813A8"/>
    <w:rsid w:val="00E81F5B"/>
    <w:rsid w:val="00E84926"/>
    <w:rsid w:val="00E85C99"/>
    <w:rsid w:val="00E86E4F"/>
    <w:rsid w:val="00E8712A"/>
    <w:rsid w:val="00E872B2"/>
    <w:rsid w:val="00E87520"/>
    <w:rsid w:val="00E87A10"/>
    <w:rsid w:val="00E901AF"/>
    <w:rsid w:val="00E91A0F"/>
    <w:rsid w:val="00E94A09"/>
    <w:rsid w:val="00EA0193"/>
    <w:rsid w:val="00EA03EF"/>
    <w:rsid w:val="00EA0CA7"/>
    <w:rsid w:val="00EA1C49"/>
    <w:rsid w:val="00EA1FB0"/>
    <w:rsid w:val="00EA3BD3"/>
    <w:rsid w:val="00EA7010"/>
    <w:rsid w:val="00EA7D84"/>
    <w:rsid w:val="00EA7F93"/>
    <w:rsid w:val="00EB0FE5"/>
    <w:rsid w:val="00EB177F"/>
    <w:rsid w:val="00EB2677"/>
    <w:rsid w:val="00EB2EBA"/>
    <w:rsid w:val="00EB3C65"/>
    <w:rsid w:val="00EB5558"/>
    <w:rsid w:val="00EB5B48"/>
    <w:rsid w:val="00EB6169"/>
    <w:rsid w:val="00EC1B58"/>
    <w:rsid w:val="00EC320F"/>
    <w:rsid w:val="00EC579A"/>
    <w:rsid w:val="00ED5110"/>
    <w:rsid w:val="00ED5444"/>
    <w:rsid w:val="00EE061E"/>
    <w:rsid w:val="00EE313E"/>
    <w:rsid w:val="00EE34A5"/>
    <w:rsid w:val="00EE4905"/>
    <w:rsid w:val="00EE760C"/>
    <w:rsid w:val="00EF093F"/>
    <w:rsid w:val="00EF2392"/>
    <w:rsid w:val="00EF26C0"/>
    <w:rsid w:val="00EF354A"/>
    <w:rsid w:val="00EF4435"/>
    <w:rsid w:val="00EF7192"/>
    <w:rsid w:val="00EF750A"/>
    <w:rsid w:val="00F040BD"/>
    <w:rsid w:val="00F05A7D"/>
    <w:rsid w:val="00F06366"/>
    <w:rsid w:val="00F07069"/>
    <w:rsid w:val="00F07D66"/>
    <w:rsid w:val="00F10099"/>
    <w:rsid w:val="00F105CE"/>
    <w:rsid w:val="00F12978"/>
    <w:rsid w:val="00F151FE"/>
    <w:rsid w:val="00F16277"/>
    <w:rsid w:val="00F16906"/>
    <w:rsid w:val="00F16C5D"/>
    <w:rsid w:val="00F170D7"/>
    <w:rsid w:val="00F17900"/>
    <w:rsid w:val="00F22078"/>
    <w:rsid w:val="00F23284"/>
    <w:rsid w:val="00F2375D"/>
    <w:rsid w:val="00F24DB3"/>
    <w:rsid w:val="00F26088"/>
    <w:rsid w:val="00F304C8"/>
    <w:rsid w:val="00F308D4"/>
    <w:rsid w:val="00F31A1D"/>
    <w:rsid w:val="00F33D7B"/>
    <w:rsid w:val="00F341A7"/>
    <w:rsid w:val="00F35D5E"/>
    <w:rsid w:val="00F36C62"/>
    <w:rsid w:val="00F36EF4"/>
    <w:rsid w:val="00F377ED"/>
    <w:rsid w:val="00F3792D"/>
    <w:rsid w:val="00F41DBA"/>
    <w:rsid w:val="00F42511"/>
    <w:rsid w:val="00F43992"/>
    <w:rsid w:val="00F43B1C"/>
    <w:rsid w:val="00F43D83"/>
    <w:rsid w:val="00F44884"/>
    <w:rsid w:val="00F45A19"/>
    <w:rsid w:val="00F508F5"/>
    <w:rsid w:val="00F52322"/>
    <w:rsid w:val="00F54F04"/>
    <w:rsid w:val="00F56BDA"/>
    <w:rsid w:val="00F56DD7"/>
    <w:rsid w:val="00F575E0"/>
    <w:rsid w:val="00F60196"/>
    <w:rsid w:val="00F602CC"/>
    <w:rsid w:val="00F6292C"/>
    <w:rsid w:val="00F64709"/>
    <w:rsid w:val="00F650FE"/>
    <w:rsid w:val="00F66479"/>
    <w:rsid w:val="00F7272D"/>
    <w:rsid w:val="00F74B4F"/>
    <w:rsid w:val="00F74EC6"/>
    <w:rsid w:val="00F758F1"/>
    <w:rsid w:val="00F7664A"/>
    <w:rsid w:val="00F7750F"/>
    <w:rsid w:val="00F801EF"/>
    <w:rsid w:val="00F8095A"/>
    <w:rsid w:val="00F80C73"/>
    <w:rsid w:val="00F82652"/>
    <w:rsid w:val="00F83889"/>
    <w:rsid w:val="00F849AE"/>
    <w:rsid w:val="00F853D6"/>
    <w:rsid w:val="00F86EA3"/>
    <w:rsid w:val="00F87384"/>
    <w:rsid w:val="00F87821"/>
    <w:rsid w:val="00F90E96"/>
    <w:rsid w:val="00F92470"/>
    <w:rsid w:val="00F94ABA"/>
    <w:rsid w:val="00F95C92"/>
    <w:rsid w:val="00F96B3E"/>
    <w:rsid w:val="00F97895"/>
    <w:rsid w:val="00FA0F68"/>
    <w:rsid w:val="00FA148C"/>
    <w:rsid w:val="00FA2A42"/>
    <w:rsid w:val="00FA4911"/>
    <w:rsid w:val="00FA62D8"/>
    <w:rsid w:val="00FB0E26"/>
    <w:rsid w:val="00FB1191"/>
    <w:rsid w:val="00FB36FC"/>
    <w:rsid w:val="00FB48D6"/>
    <w:rsid w:val="00FB5BDB"/>
    <w:rsid w:val="00FC137D"/>
    <w:rsid w:val="00FC1DB3"/>
    <w:rsid w:val="00FC46F5"/>
    <w:rsid w:val="00FD04AF"/>
    <w:rsid w:val="00FD11C6"/>
    <w:rsid w:val="00FD1214"/>
    <w:rsid w:val="00FD16DE"/>
    <w:rsid w:val="00FD1E2A"/>
    <w:rsid w:val="00FD26E9"/>
    <w:rsid w:val="00FD2724"/>
    <w:rsid w:val="00FD28A7"/>
    <w:rsid w:val="00FD429A"/>
    <w:rsid w:val="00FD5D36"/>
    <w:rsid w:val="00FD647C"/>
    <w:rsid w:val="00FE054D"/>
    <w:rsid w:val="00FE0B56"/>
    <w:rsid w:val="00FE4480"/>
    <w:rsid w:val="00FE44CF"/>
    <w:rsid w:val="00FF0A8F"/>
    <w:rsid w:val="00FF5DC0"/>
    <w:rsid w:val="00FF5F7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94519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94519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945197"/>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945197"/>
    <w:rPr>
      <w:rFonts w:asciiTheme="majorHAnsi" w:eastAsiaTheme="majorEastAsia" w:hAnsiTheme="majorHAnsi" w:cstheme="majorBidi"/>
      <w:color w:val="365F91" w:themeColor="accent1" w:themeShade="BF"/>
      <w:sz w:val="26"/>
      <w:szCs w:val="26"/>
      <w:lang w:val="es-MX" w:eastAsia="en-US"/>
    </w:rPr>
  </w:style>
  <w:style w:type="paragraph" w:customStyle="1" w:styleId="Texto">
    <w:name w:val="Texto"/>
    <w:basedOn w:val="Normal"/>
    <w:rsid w:val="00945197"/>
    <w:pPr>
      <w:spacing w:after="101" w:line="216" w:lineRule="exact"/>
      <w:ind w:firstLine="288"/>
      <w:jc w:val="both"/>
    </w:pPr>
    <w:rPr>
      <w:rFonts w:ascii="Arial" w:hAnsi="Arial" w:cs="Arial"/>
      <w:sz w:val="18"/>
      <w:szCs w:val="18"/>
      <w:lang w:val="es-MX"/>
    </w:rPr>
  </w:style>
  <w:style w:type="paragraph" w:styleId="Lista">
    <w:name w:val="List"/>
    <w:basedOn w:val="Normal"/>
    <w:uiPriority w:val="99"/>
    <w:unhideWhenUsed/>
    <w:rsid w:val="00945197"/>
    <w:pPr>
      <w:spacing w:after="160" w:line="259" w:lineRule="auto"/>
      <w:ind w:left="283" w:hanging="283"/>
      <w:contextualSpacing/>
    </w:pPr>
    <w:rPr>
      <w:rFonts w:asciiTheme="minorHAnsi" w:eastAsiaTheme="minorHAnsi" w:hAnsiTheme="minorHAnsi" w:cstheme="minorBidi"/>
      <w:sz w:val="22"/>
      <w:szCs w:val="22"/>
      <w:lang w:val="es-MX" w:eastAsia="en-US"/>
    </w:rPr>
  </w:style>
  <w:style w:type="paragraph" w:styleId="Lista2">
    <w:name w:val="List 2"/>
    <w:basedOn w:val="Normal"/>
    <w:uiPriority w:val="99"/>
    <w:unhideWhenUsed/>
    <w:rsid w:val="00945197"/>
    <w:pPr>
      <w:spacing w:after="160" w:line="259"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945197"/>
    <w:pPr>
      <w:spacing w:after="160" w:line="259" w:lineRule="auto"/>
      <w:ind w:left="849" w:hanging="283"/>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945197"/>
    <w:pPr>
      <w:spacing w:after="120" w:line="259" w:lineRule="auto"/>
      <w:ind w:left="283"/>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945197"/>
    <w:pPr>
      <w:spacing w:after="120" w:line="259" w:lineRule="auto"/>
      <w:ind w:left="566"/>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unhideWhenUsed/>
    <w:rsid w:val="00945197"/>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5197"/>
    <w:rPr>
      <w:rFonts w:eastAsiaTheme="minorHAnsi"/>
      <w:sz w:val="22"/>
      <w:szCs w:val="22"/>
      <w:lang w:val="es-MX" w:eastAsia="en-US"/>
    </w:rPr>
  </w:style>
  <w:style w:type="paragraph" w:styleId="Sangradetextonormal">
    <w:name w:val="Body Text Indent"/>
    <w:basedOn w:val="Normal"/>
    <w:link w:val="SangradetextonormalCar"/>
    <w:uiPriority w:val="99"/>
    <w:unhideWhenUsed/>
    <w:rsid w:val="00945197"/>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945197"/>
    <w:rPr>
      <w:rFonts w:eastAsiaTheme="minorHAns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94519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197"/>
    <w:rPr>
      <w:rFonts w:eastAsiaTheme="minorHAnsi"/>
      <w:sz w:val="22"/>
      <w:szCs w:val="22"/>
      <w:lang w:val="es-MX" w:eastAsia="en-US"/>
    </w:rPr>
  </w:style>
  <w:style w:type="character" w:styleId="Hipervnculovisitado">
    <w:name w:val="FollowedHyperlink"/>
    <w:basedOn w:val="Fuentedeprrafopredeter"/>
    <w:uiPriority w:val="99"/>
    <w:semiHidden/>
    <w:unhideWhenUsed/>
    <w:rsid w:val="003D50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39399836">
      <w:bodyDiv w:val="1"/>
      <w:marLeft w:val="0"/>
      <w:marRight w:val="0"/>
      <w:marTop w:val="0"/>
      <w:marBottom w:val="0"/>
      <w:divBdr>
        <w:top w:val="none" w:sz="0" w:space="0" w:color="auto"/>
        <w:left w:val="none" w:sz="0" w:space="0" w:color="auto"/>
        <w:bottom w:val="none" w:sz="0" w:space="0" w:color="auto"/>
        <w:right w:val="none" w:sz="0" w:space="0" w:color="auto"/>
      </w:divBdr>
    </w:div>
    <w:div w:id="56166771">
      <w:bodyDiv w:val="1"/>
      <w:marLeft w:val="0"/>
      <w:marRight w:val="0"/>
      <w:marTop w:val="0"/>
      <w:marBottom w:val="0"/>
      <w:divBdr>
        <w:top w:val="none" w:sz="0" w:space="0" w:color="auto"/>
        <w:left w:val="none" w:sz="0" w:space="0" w:color="auto"/>
        <w:bottom w:val="none" w:sz="0" w:space="0" w:color="auto"/>
        <w:right w:val="none" w:sz="0" w:space="0" w:color="auto"/>
      </w:divBdr>
    </w:div>
    <w:div w:id="119996555">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04044007">
      <w:bodyDiv w:val="1"/>
      <w:marLeft w:val="0"/>
      <w:marRight w:val="0"/>
      <w:marTop w:val="0"/>
      <w:marBottom w:val="0"/>
      <w:divBdr>
        <w:top w:val="none" w:sz="0" w:space="0" w:color="auto"/>
        <w:left w:val="none" w:sz="0" w:space="0" w:color="auto"/>
        <w:bottom w:val="none" w:sz="0" w:space="0" w:color="auto"/>
        <w:right w:val="none" w:sz="0" w:space="0" w:color="auto"/>
      </w:divBdr>
    </w:div>
    <w:div w:id="316228951">
      <w:bodyDiv w:val="1"/>
      <w:marLeft w:val="0"/>
      <w:marRight w:val="0"/>
      <w:marTop w:val="0"/>
      <w:marBottom w:val="0"/>
      <w:divBdr>
        <w:top w:val="none" w:sz="0" w:space="0" w:color="auto"/>
        <w:left w:val="none" w:sz="0" w:space="0" w:color="auto"/>
        <w:bottom w:val="none" w:sz="0" w:space="0" w:color="auto"/>
        <w:right w:val="none" w:sz="0" w:space="0" w:color="auto"/>
      </w:divBdr>
    </w:div>
    <w:div w:id="34486197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2685291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45819107">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561671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791166138">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7722055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3220352">
      <w:bodyDiv w:val="1"/>
      <w:marLeft w:val="0"/>
      <w:marRight w:val="0"/>
      <w:marTop w:val="0"/>
      <w:marBottom w:val="0"/>
      <w:divBdr>
        <w:top w:val="none" w:sz="0" w:space="0" w:color="auto"/>
        <w:left w:val="none" w:sz="0" w:space="0" w:color="auto"/>
        <w:bottom w:val="none" w:sz="0" w:space="0" w:color="auto"/>
        <w:right w:val="none" w:sz="0" w:space="0" w:color="auto"/>
      </w:divBdr>
    </w:div>
    <w:div w:id="1318076755">
      <w:bodyDiv w:val="1"/>
      <w:marLeft w:val="0"/>
      <w:marRight w:val="0"/>
      <w:marTop w:val="0"/>
      <w:marBottom w:val="0"/>
      <w:divBdr>
        <w:top w:val="none" w:sz="0" w:space="0" w:color="auto"/>
        <w:left w:val="none" w:sz="0" w:space="0" w:color="auto"/>
        <w:bottom w:val="none" w:sz="0" w:space="0" w:color="auto"/>
        <w:right w:val="none" w:sz="0" w:space="0" w:color="auto"/>
      </w:divBdr>
    </w:div>
    <w:div w:id="1351030340">
      <w:bodyDiv w:val="1"/>
      <w:marLeft w:val="0"/>
      <w:marRight w:val="0"/>
      <w:marTop w:val="0"/>
      <w:marBottom w:val="0"/>
      <w:divBdr>
        <w:top w:val="none" w:sz="0" w:space="0" w:color="auto"/>
        <w:left w:val="none" w:sz="0" w:space="0" w:color="auto"/>
        <w:bottom w:val="none" w:sz="0" w:space="0" w:color="auto"/>
        <w:right w:val="none" w:sz="0" w:space="0" w:color="auto"/>
      </w:divBdr>
    </w:div>
    <w:div w:id="1435512347">
      <w:bodyDiv w:val="1"/>
      <w:marLeft w:val="0"/>
      <w:marRight w:val="0"/>
      <w:marTop w:val="0"/>
      <w:marBottom w:val="0"/>
      <w:divBdr>
        <w:top w:val="none" w:sz="0" w:space="0" w:color="auto"/>
        <w:left w:val="none" w:sz="0" w:space="0" w:color="auto"/>
        <w:bottom w:val="none" w:sz="0" w:space="0" w:color="auto"/>
        <w:right w:val="none" w:sz="0" w:space="0" w:color="auto"/>
      </w:divBdr>
    </w:div>
    <w:div w:id="1540313229">
      <w:bodyDiv w:val="1"/>
      <w:marLeft w:val="0"/>
      <w:marRight w:val="0"/>
      <w:marTop w:val="0"/>
      <w:marBottom w:val="0"/>
      <w:divBdr>
        <w:top w:val="none" w:sz="0" w:space="0" w:color="auto"/>
        <w:left w:val="none" w:sz="0" w:space="0" w:color="auto"/>
        <w:bottom w:val="none" w:sz="0" w:space="0" w:color="auto"/>
        <w:right w:val="none" w:sz="0" w:space="0" w:color="auto"/>
      </w:divBdr>
    </w:div>
    <w:div w:id="1549756342">
      <w:bodyDiv w:val="1"/>
      <w:marLeft w:val="0"/>
      <w:marRight w:val="0"/>
      <w:marTop w:val="0"/>
      <w:marBottom w:val="0"/>
      <w:divBdr>
        <w:top w:val="none" w:sz="0" w:space="0" w:color="auto"/>
        <w:left w:val="none" w:sz="0" w:space="0" w:color="auto"/>
        <w:bottom w:val="none" w:sz="0" w:space="0" w:color="auto"/>
        <w:right w:val="none" w:sz="0" w:space="0" w:color="auto"/>
      </w:divBdr>
    </w:div>
    <w:div w:id="162399323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247475">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840459695">
      <w:bodyDiv w:val="1"/>
      <w:marLeft w:val="0"/>
      <w:marRight w:val="0"/>
      <w:marTop w:val="0"/>
      <w:marBottom w:val="0"/>
      <w:divBdr>
        <w:top w:val="none" w:sz="0" w:space="0" w:color="auto"/>
        <w:left w:val="none" w:sz="0" w:space="0" w:color="auto"/>
        <w:bottom w:val="none" w:sz="0" w:space="0" w:color="auto"/>
        <w:right w:val="none" w:sz="0" w:space="0" w:color="auto"/>
      </w:divBdr>
    </w:div>
    <w:div w:id="1967854722">
      <w:bodyDiv w:val="1"/>
      <w:marLeft w:val="0"/>
      <w:marRight w:val="0"/>
      <w:marTop w:val="0"/>
      <w:marBottom w:val="0"/>
      <w:divBdr>
        <w:top w:val="none" w:sz="0" w:space="0" w:color="auto"/>
        <w:left w:val="none" w:sz="0" w:space="0" w:color="auto"/>
        <w:bottom w:val="none" w:sz="0" w:space="0" w:color="auto"/>
        <w:right w:val="none" w:sz="0" w:space="0" w:color="auto"/>
      </w:divBdr>
    </w:div>
    <w:div w:id="2041468076">
      <w:bodyDiv w:val="1"/>
      <w:marLeft w:val="0"/>
      <w:marRight w:val="0"/>
      <w:marTop w:val="0"/>
      <w:marBottom w:val="0"/>
      <w:divBdr>
        <w:top w:val="none" w:sz="0" w:space="0" w:color="auto"/>
        <w:left w:val="none" w:sz="0" w:space="0" w:color="auto"/>
        <w:bottom w:val="none" w:sz="0" w:space="0" w:color="auto"/>
        <w:right w:val="none" w:sz="0" w:space="0" w:color="auto"/>
      </w:divBdr>
    </w:div>
    <w:div w:id="205122752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1242.page" TargetMode="External"/><Relationship Id="rId13" Type="http://schemas.openxmlformats.org/officeDocument/2006/relationships/hyperlink" Target="https://www.saimex.org.mx/saimex/solicitud/downloadAttach/551922.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551911.page"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51802.pag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saimex.org.mx/saimex/solicitud/downloadAttach/551722.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551681.page" TargetMode="External"/><Relationship Id="rId14" Type="http://schemas.openxmlformats.org/officeDocument/2006/relationships/hyperlink" Target="https://www.saimex.org.mx/saimex/solicitud/downloadAttach/551911.page"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0C15B-C9A2-4BED-BA30-DBF514F9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6839</TotalTime>
  <Pages>48</Pages>
  <Words>11470</Words>
  <Characters>63088</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602</cp:revision>
  <cp:lastPrinted>2018-08-21T00:03:00Z</cp:lastPrinted>
  <dcterms:created xsi:type="dcterms:W3CDTF">2017-10-10T19:50:00Z</dcterms:created>
  <dcterms:modified xsi:type="dcterms:W3CDTF">2018-10-01T20:08:00Z</dcterms:modified>
</cp:coreProperties>
</file>